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after="40" w:line="317" w:lineRule="auto"/>
        <w:jc w:val="center"/>
      </w:pPr>
      <w:r>
        <w:rPr>
          <w:rFonts w:ascii="Segoe UI" w:hAnsi="Segoe UI" w:eastAsia="微软雅黑"/>
          <w:b/>
          <w:color w:val="4F8CFF"/>
          <w:sz w:val="26"/>
        </w:rPr>
        <w:t>软考 · 网络工程师</w:t>
      </w:r>
    </w:p>
    <w:p>
      <w:pPr>
        <w:spacing w:before="0" w:after="200" w:line="317" w:lineRule="auto"/>
        <w:jc w:val="center"/>
      </w:pPr>
      <w:r>
        <w:rPr>
          <w:rFonts w:ascii="Segoe UI" w:hAnsi="Segoe UI" w:eastAsia="微软雅黑"/>
          <w:b/>
          <w:color w:val="1F3864"/>
          <w:sz w:val="48"/>
        </w:rPr>
        <w:t>《网络管理》章节 题库</w:t>
      </w:r>
    </w:p>
    <w:p>
      <w:pPr>
        <w:spacing w:before="0" w:after="360" w:line="317" w:lineRule="auto"/>
        <w:jc w:val="center"/>
      </w:pPr>
      <w:r>
        <w:rPr>
          <w:rFonts w:ascii="Times New Roman" w:hAnsi="Times New Roman" w:eastAsia="微软雅黑"/>
          <w:b w:val="0"/>
          <w:color w:val="666666"/>
          <w:sz w:val="24"/>
        </w:rPr>
        <w:t>中级 · 60 题 · 含详细解析与记忆要点</w:t>
      </w:r>
    </w:p>
    <w:p>
      <w:pPr>
        <w:spacing w:before="40" w:after="160"/>
        <w:pBdr>
          <w:bottom w:val="single" w:sz="8" w:space="1" w:color="B4C6E7"/>
        </w:pBdr>
      </w:pPr>
    </w:p>
    <w:p>
      <w:pPr>
        <w:spacing w:before="160" w:after="120" w:line="317" w:lineRule="auto"/>
      </w:pPr>
      <w:r>
        <w:rPr>
          <w:rFonts w:ascii="Times New Roman" w:hAnsi="Times New Roman" w:eastAsia="微软雅黑"/>
          <w:b/>
          <w:color w:val="1F3864"/>
          <w:sz w:val="23"/>
        </w:rPr>
        <w:t>本册内容</w:t>
      </w:r>
    </w:p>
    <w:p>
      <w:pPr>
        <w:spacing w:before="0" w:after="80" w:line="317" w:lineRule="auto"/>
        <w:ind w:left="283"/>
      </w:pPr>
      <w:r>
        <w:rPr>
          <w:rFonts w:ascii="Times New Roman" w:hAnsi="Times New Roman" w:eastAsia="宋体"/>
          <w:b w:val="0"/>
          <w:sz w:val="21"/>
        </w:rPr>
        <w:t>题量 60 题，涵盖 8 个知识模块：网络管理基础、SNMP 协议、RMON 与 MIB、网管命令与工具、性能管理与流量分析、故障管理与日志、配置与变更管理、网管安全与审计。</w:t>
      </w:r>
    </w:p>
    <w:p>
      <w:pPr>
        <w:spacing w:before="0" w:after="80" w:line="317" w:lineRule="auto"/>
        <w:ind w:left="283"/>
      </w:pPr>
      <w:r>
        <w:rPr>
          <w:rFonts w:ascii="Times New Roman" w:hAnsi="Times New Roman" w:eastAsia="宋体"/>
          <w:b w:val="0"/>
          <w:sz w:val="21"/>
        </w:rPr>
        <w:t>题型：单选题 55 题、多选题 5 题；难度分布：易 9 题、中 43 题、难 8 题。</w:t>
      </w:r>
    </w:p>
    <w:p>
      <w:pPr>
        <w:spacing w:before="0" w:after="80" w:line="317" w:lineRule="auto"/>
        <w:ind w:left="283"/>
      </w:pPr>
      <w:r>
        <w:rPr>
          <w:rFonts w:ascii="Times New Roman" w:hAnsi="Times New Roman" w:eastAsia="宋体"/>
          <w:b w:val="0"/>
          <w:sz w:val="21"/>
        </w:rPr>
        <w:t>结构：第一部分为题目卷（可直接作答使用），第二部分为答案解析卷（每题附解析与记忆要点）。</w:t>
      </w:r>
    </w:p>
    <w:p>
      <w:pPr>
        <w:spacing w:before="0" w:after="200" w:line="317" w:lineRule="auto"/>
        <w:ind w:left="283"/>
      </w:pPr>
      <w:r>
        <w:rPr>
          <w:rFonts w:ascii="Times New Roman" w:hAnsi="Times New Roman" w:eastAsia="宋体"/>
          <w:b w:val="0"/>
          <w:sz w:val="21"/>
        </w:rPr>
        <w:t>建议：先用题目卷独立完成，再对照答案解析卷逐题精读，重点记忆每题的"记忆要点"。</w:t>
      </w:r>
    </w:p>
    <w:tbl>
      <w:tblPr>
        <w:tblStyle w:val="TableGrid"/>
        <w:tblW w:type="auto" w:w="0"/>
        <w:tblLayout w:type="fixed"/>
        <w:tblLook w:firstColumn="1" w:firstRow="1" w:lastColumn="0" w:lastRow="0" w:noHBand="0" w:noVBand="1" w:val="04A0"/>
        <w:tblLayout w:type="fixed"/>
      </w:tblPr>
      <w:tblGrid>
        <w:gridCol w:w="1701"/>
        <w:gridCol w:w="4309"/>
        <w:gridCol w:w="907"/>
        <w:gridCol w:w="737"/>
        <w:gridCol w:w="737"/>
        <w:gridCol w:w="737"/>
      </w:tblGrid>
      <w:tr>
        <w:tc>
          <w:tcPr>
            <w:tcW w:type="dxa" w:w="1701"/>
            <w:shd w:fill="1F3864"/>
          </w:tcPr>
          <w:p>
            <w:pPr>
              <w:spacing w:after="20"/>
              <w:jc w:val="center"/>
            </w:pPr>
            <w:r/>
            <w:r>
              <w:rPr>
                <w:rFonts w:ascii="Times New Roman" w:hAnsi="Times New Roman" w:eastAsia="微软雅黑"/>
                <w:b/>
                <w:color w:val="FFFFFF"/>
                <w:sz w:val="19"/>
              </w:rPr>
              <w:t>知识模块</w:t>
            </w:r>
          </w:p>
        </w:tc>
        <w:tc>
          <w:tcPr>
            <w:tcW w:type="dxa" w:w="4309"/>
            <w:shd w:fill="1F3864"/>
          </w:tcPr>
          <w:p>
            <w:pPr>
              <w:spacing w:after="20"/>
              <w:jc w:val="left"/>
            </w:pPr>
            <w:r/>
            <w:r>
              <w:rPr>
                <w:rFonts w:ascii="Times New Roman" w:hAnsi="Times New Roman" w:eastAsia="微软雅黑"/>
                <w:b/>
                <w:color w:val="FFFFFF"/>
                <w:sz w:val="19"/>
              </w:rPr>
              <w:t>模块说明</w:t>
            </w:r>
          </w:p>
        </w:tc>
        <w:tc>
          <w:tcPr>
            <w:tcW w:type="dxa" w:w="907"/>
            <w:shd w:fill="1F3864"/>
          </w:tcPr>
          <w:p>
            <w:pPr>
              <w:spacing w:after="20"/>
              <w:jc w:val="center"/>
            </w:pPr>
            <w:r/>
            <w:r>
              <w:rPr>
                <w:rFonts w:ascii="Times New Roman" w:hAnsi="Times New Roman" w:eastAsia="微软雅黑"/>
                <w:b/>
                <w:color w:val="FFFFFF"/>
                <w:sz w:val="19"/>
              </w:rPr>
              <w:t>题量</w:t>
            </w:r>
          </w:p>
        </w:tc>
        <w:tc>
          <w:tcPr>
            <w:tcW w:type="dxa" w:w="737"/>
            <w:shd w:fill="1F3864"/>
          </w:tcPr>
          <w:p>
            <w:pPr>
              <w:spacing w:after="20"/>
              <w:jc w:val="center"/>
            </w:pPr>
            <w:r/>
            <w:r>
              <w:rPr>
                <w:rFonts w:ascii="Times New Roman" w:hAnsi="Times New Roman" w:eastAsia="微软雅黑"/>
                <w:b/>
                <w:color w:val="FFFFFF"/>
                <w:sz w:val="19"/>
              </w:rPr>
              <w:t>易</w:t>
            </w:r>
          </w:p>
        </w:tc>
        <w:tc>
          <w:tcPr>
            <w:tcW w:type="dxa" w:w="737"/>
            <w:shd w:fill="1F3864"/>
          </w:tcPr>
          <w:p>
            <w:pPr>
              <w:spacing w:after="20"/>
              <w:jc w:val="center"/>
            </w:pPr>
            <w:r/>
            <w:r>
              <w:rPr>
                <w:rFonts w:ascii="Times New Roman" w:hAnsi="Times New Roman" w:eastAsia="微软雅黑"/>
                <w:b/>
                <w:color w:val="FFFFFF"/>
                <w:sz w:val="19"/>
              </w:rPr>
              <w:t>中</w:t>
            </w:r>
          </w:p>
        </w:tc>
        <w:tc>
          <w:tcPr>
            <w:tcW w:type="dxa" w:w="737"/>
            <w:shd w:fill="1F3864"/>
          </w:tcPr>
          <w:p>
            <w:pPr>
              <w:spacing w:after="20"/>
              <w:jc w:val="center"/>
            </w:pPr>
            <w:r/>
            <w:r>
              <w:rPr>
                <w:rFonts w:ascii="Times New Roman" w:hAnsi="Times New Roman" w:eastAsia="微软雅黑"/>
                <w:b/>
                <w:color w:val="FFFFFF"/>
                <w:sz w:val="19"/>
              </w:rPr>
              <w:t>难</w:t>
            </w:r>
          </w:p>
        </w:tc>
      </w:tr>
      <w:tr>
        <w:tc>
          <w:tcPr>
            <w:tcW w:type="dxa" w:w="1701"/>
          </w:tcPr>
          <w:p>
            <w:pPr>
              <w:spacing w:after="20"/>
              <w:jc w:val="center"/>
            </w:pPr>
            <w:r/>
            <w:r>
              <w:rPr>
                <w:rFonts w:ascii="Times New Roman" w:hAnsi="Times New Roman" w:eastAsia="宋体"/>
                <w:b w:val="0"/>
                <w:sz w:val="19"/>
              </w:rPr>
              <w:t>网络管理基础</w:t>
            </w:r>
          </w:p>
        </w:tc>
        <w:tc>
          <w:tcPr>
            <w:tcW w:type="dxa" w:w="4309"/>
          </w:tcPr>
          <w:p>
            <w:pPr>
              <w:spacing w:after="20"/>
              <w:jc w:val="left"/>
            </w:pPr>
            <w:r/>
            <w:r>
              <w:rPr>
                <w:rFonts w:ascii="Times New Roman" w:hAnsi="Times New Roman" w:eastAsia="宋体"/>
                <w:b w:val="0"/>
                <w:sz w:val="19"/>
              </w:rPr>
              <w:t>管理目标、五大功能域、管理体系结构、集中式与分布式、带内与带外管理</w:t>
            </w:r>
          </w:p>
        </w:tc>
        <w:tc>
          <w:tcPr>
            <w:tcW w:type="dxa" w:w="907"/>
          </w:tcPr>
          <w:p>
            <w:pPr>
              <w:spacing w:after="20"/>
              <w:jc w:val="center"/>
            </w:pPr>
            <w:r/>
            <w:r>
              <w:rPr>
                <w:rFonts w:ascii="Times New Roman" w:hAnsi="Times New Roman" w:eastAsia="宋体"/>
                <w:b w:val="0"/>
                <w:sz w:val="19"/>
              </w:rPr>
              <w:t>7</w:t>
            </w:r>
          </w:p>
        </w:tc>
        <w:tc>
          <w:tcPr>
            <w:tcW w:type="dxa" w:w="737"/>
          </w:tcPr>
          <w:p>
            <w:pPr>
              <w:spacing w:after="20"/>
              <w:jc w:val="center"/>
            </w:pPr>
            <w:r/>
            <w:r>
              <w:rPr>
                <w:rFonts w:ascii="Times New Roman" w:hAnsi="Times New Roman" w:eastAsia="宋体"/>
                <w:b w:val="0"/>
                <w:sz w:val="19"/>
              </w:rPr>
              <w:t>2</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0</w:t>
            </w:r>
          </w:p>
        </w:tc>
      </w:tr>
      <w:tr>
        <w:tc>
          <w:tcPr>
            <w:tcW w:type="dxa" w:w="1701"/>
          </w:tcPr>
          <w:p>
            <w:pPr>
              <w:spacing w:after="20"/>
              <w:jc w:val="center"/>
            </w:pPr>
            <w:r/>
            <w:r>
              <w:rPr>
                <w:rFonts w:ascii="Times New Roman" w:hAnsi="Times New Roman" w:eastAsia="宋体"/>
                <w:b w:val="0"/>
                <w:sz w:val="19"/>
              </w:rPr>
              <w:t>SNMP 协议</w:t>
            </w:r>
          </w:p>
        </w:tc>
        <w:tc>
          <w:tcPr>
            <w:tcW w:type="dxa" w:w="4309"/>
          </w:tcPr>
          <w:p>
            <w:pPr>
              <w:spacing w:after="20"/>
              <w:jc w:val="left"/>
            </w:pPr>
            <w:r/>
            <w:r>
              <w:rPr>
                <w:rFonts w:ascii="Times New Roman" w:hAnsi="Times New Roman" w:eastAsia="宋体"/>
                <w:b w:val="0"/>
                <w:sz w:val="19"/>
              </w:rPr>
              <w:t>SNMPv1/v2c/v3、七种操作、161/162 端口、SMI 数据类型、MIB 与 OID</w:t>
            </w:r>
          </w:p>
        </w:tc>
        <w:tc>
          <w:tcPr>
            <w:tcW w:type="dxa" w:w="907"/>
          </w:tcPr>
          <w:p>
            <w:pPr>
              <w:spacing w:after="20"/>
              <w:jc w:val="center"/>
            </w:pPr>
            <w:r/>
            <w:r>
              <w:rPr>
                <w:rFonts w:ascii="Times New Roman" w:hAnsi="Times New Roman" w:eastAsia="宋体"/>
                <w:b w:val="0"/>
                <w:sz w:val="19"/>
              </w:rPr>
              <w:t>11</w:t>
            </w:r>
          </w:p>
        </w:tc>
        <w:tc>
          <w:tcPr>
            <w:tcW w:type="dxa" w:w="737"/>
          </w:tcPr>
          <w:p>
            <w:pPr>
              <w:spacing w:after="20"/>
              <w:jc w:val="center"/>
            </w:pPr>
            <w:r/>
            <w:r>
              <w:rPr>
                <w:rFonts w:ascii="Times New Roman" w:hAnsi="Times New Roman" w:eastAsia="宋体"/>
                <w:b w:val="0"/>
                <w:sz w:val="19"/>
              </w:rPr>
              <w:t>1</w:t>
            </w:r>
          </w:p>
        </w:tc>
        <w:tc>
          <w:tcPr>
            <w:tcW w:type="dxa" w:w="73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4</w:t>
            </w:r>
          </w:p>
        </w:tc>
      </w:tr>
      <w:tr>
        <w:tc>
          <w:tcPr>
            <w:tcW w:type="dxa" w:w="1701"/>
          </w:tcPr>
          <w:p>
            <w:pPr>
              <w:spacing w:after="20"/>
              <w:jc w:val="center"/>
            </w:pPr>
            <w:r/>
            <w:r>
              <w:rPr>
                <w:rFonts w:ascii="Times New Roman" w:hAnsi="Times New Roman" w:eastAsia="宋体"/>
                <w:b w:val="0"/>
                <w:sz w:val="19"/>
              </w:rPr>
              <w:t>RMON 与 MIB</w:t>
            </w:r>
          </w:p>
        </w:tc>
        <w:tc>
          <w:tcPr>
            <w:tcW w:type="dxa" w:w="4309"/>
          </w:tcPr>
          <w:p>
            <w:pPr>
              <w:spacing w:after="20"/>
              <w:jc w:val="left"/>
            </w:pPr>
            <w:r/>
            <w:r>
              <w:rPr>
                <w:rFonts w:ascii="Times New Roman" w:hAnsi="Times New Roman" w:eastAsia="宋体"/>
                <w:b w:val="0"/>
                <w:sz w:val="19"/>
              </w:rPr>
              <w:t>RMON1 九个功能组、RMON2 扩展、探针、MIB-II 对象组</w:t>
            </w:r>
          </w:p>
        </w:tc>
        <w:tc>
          <w:tcPr>
            <w:tcW w:type="dxa" w:w="90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0</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1</w:t>
            </w:r>
          </w:p>
        </w:tc>
      </w:tr>
      <w:tr>
        <w:tc>
          <w:tcPr>
            <w:tcW w:type="dxa" w:w="1701"/>
          </w:tcPr>
          <w:p>
            <w:pPr>
              <w:spacing w:after="20"/>
              <w:jc w:val="center"/>
            </w:pPr>
            <w:r/>
            <w:r>
              <w:rPr>
                <w:rFonts w:ascii="Times New Roman" w:hAnsi="Times New Roman" w:eastAsia="宋体"/>
                <w:b w:val="0"/>
                <w:sz w:val="19"/>
              </w:rPr>
              <w:t>网管命令与工具</w:t>
            </w:r>
          </w:p>
        </w:tc>
        <w:tc>
          <w:tcPr>
            <w:tcW w:type="dxa" w:w="4309"/>
          </w:tcPr>
          <w:p>
            <w:pPr>
              <w:spacing w:after="20"/>
              <w:jc w:val="left"/>
            </w:pPr>
            <w:r/>
            <w:r>
              <w:rPr>
                <w:rFonts w:ascii="Times New Roman" w:hAnsi="Times New Roman" w:eastAsia="宋体"/>
                <w:b w:val="0"/>
                <w:sz w:val="19"/>
              </w:rPr>
              <w:t>ping、tracert、netstat、nslookup、arp、ipconfig、协议分析仪、网管软件</w:t>
            </w:r>
          </w:p>
        </w:tc>
        <w:tc>
          <w:tcPr>
            <w:tcW w:type="dxa" w:w="907"/>
          </w:tcPr>
          <w:p>
            <w:pPr>
              <w:spacing w:after="20"/>
              <w:jc w:val="center"/>
            </w:pPr>
            <w:r/>
            <w:r>
              <w:rPr>
                <w:rFonts w:ascii="Times New Roman" w:hAnsi="Times New Roman" w:eastAsia="宋体"/>
                <w:b w:val="0"/>
                <w:sz w:val="19"/>
              </w:rPr>
              <w:t>8</w:t>
            </w:r>
          </w:p>
        </w:tc>
        <w:tc>
          <w:tcPr>
            <w:tcW w:type="dxa" w:w="737"/>
          </w:tcPr>
          <w:p>
            <w:pPr>
              <w:spacing w:after="20"/>
              <w:jc w:val="center"/>
            </w:pPr>
            <w:r/>
            <w:r>
              <w:rPr>
                <w:rFonts w:ascii="Times New Roman" w:hAnsi="Times New Roman" w:eastAsia="宋体"/>
                <w:b w:val="0"/>
                <w:sz w:val="19"/>
              </w:rPr>
              <w:t>2</w:t>
            </w:r>
          </w:p>
        </w:tc>
        <w:tc>
          <w:tcPr>
            <w:tcW w:type="dxa" w:w="73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0</w:t>
            </w:r>
          </w:p>
        </w:tc>
      </w:tr>
      <w:tr>
        <w:tc>
          <w:tcPr>
            <w:tcW w:type="dxa" w:w="1701"/>
          </w:tcPr>
          <w:p>
            <w:pPr>
              <w:spacing w:after="20"/>
              <w:jc w:val="center"/>
            </w:pPr>
            <w:r/>
            <w:r>
              <w:rPr>
                <w:rFonts w:ascii="Times New Roman" w:hAnsi="Times New Roman" w:eastAsia="宋体"/>
                <w:b w:val="0"/>
                <w:sz w:val="19"/>
              </w:rPr>
              <w:t>性能管理与流量分析</w:t>
            </w:r>
          </w:p>
        </w:tc>
        <w:tc>
          <w:tcPr>
            <w:tcW w:type="dxa" w:w="4309"/>
          </w:tcPr>
          <w:p>
            <w:pPr>
              <w:spacing w:after="20"/>
              <w:jc w:val="left"/>
            </w:pPr>
            <w:r/>
            <w:r>
              <w:rPr>
                <w:rFonts w:ascii="Times New Roman" w:hAnsi="Times New Roman" w:eastAsia="宋体"/>
                <w:b w:val="0"/>
                <w:sz w:val="19"/>
              </w:rPr>
              <w:t>吞吐量、时延与抖动、丢包率、基线、NetFlow、QoS 与容量规划</w:t>
            </w:r>
          </w:p>
        </w:tc>
        <w:tc>
          <w:tcPr>
            <w:tcW w:type="dxa" w:w="907"/>
          </w:tcPr>
          <w:p>
            <w:pPr>
              <w:spacing w:after="20"/>
              <w:jc w:val="center"/>
            </w:pPr>
            <w:r/>
            <w:r>
              <w:rPr>
                <w:rFonts w:ascii="Times New Roman" w:hAnsi="Times New Roman" w:eastAsia="宋体"/>
                <w:b w:val="0"/>
                <w:sz w:val="19"/>
              </w:rPr>
              <w:t>8</w:t>
            </w:r>
          </w:p>
        </w:tc>
        <w:tc>
          <w:tcPr>
            <w:tcW w:type="dxa" w:w="737"/>
          </w:tcPr>
          <w:p>
            <w:pPr>
              <w:spacing w:after="20"/>
              <w:jc w:val="center"/>
            </w:pPr>
            <w:r/>
            <w:r>
              <w:rPr>
                <w:rFonts w:ascii="Times New Roman" w:hAnsi="Times New Roman" w:eastAsia="宋体"/>
                <w:b w:val="0"/>
                <w:sz w:val="19"/>
              </w:rPr>
              <w:t>0</w:t>
            </w:r>
          </w:p>
        </w:tc>
        <w:tc>
          <w:tcPr>
            <w:tcW w:type="dxa" w:w="737"/>
          </w:tcPr>
          <w:p>
            <w:pPr>
              <w:spacing w:after="20"/>
              <w:jc w:val="center"/>
            </w:pPr>
            <w:r/>
            <w:r>
              <w:rPr>
                <w:rFonts w:ascii="Times New Roman" w:hAnsi="Times New Roman" w:eastAsia="宋体"/>
                <w:b w:val="0"/>
                <w:sz w:val="19"/>
              </w:rPr>
              <w:t>8</w:t>
            </w:r>
          </w:p>
        </w:tc>
        <w:tc>
          <w:tcPr>
            <w:tcW w:type="dxa" w:w="737"/>
          </w:tcPr>
          <w:p>
            <w:pPr>
              <w:spacing w:after="20"/>
              <w:jc w:val="center"/>
            </w:pPr>
            <w:r/>
            <w:r>
              <w:rPr>
                <w:rFonts w:ascii="Times New Roman" w:hAnsi="Times New Roman" w:eastAsia="宋体"/>
                <w:b w:val="0"/>
                <w:sz w:val="19"/>
              </w:rPr>
              <w:t>0</w:t>
            </w:r>
          </w:p>
        </w:tc>
      </w:tr>
      <w:tr>
        <w:tc>
          <w:tcPr>
            <w:tcW w:type="dxa" w:w="1701"/>
          </w:tcPr>
          <w:p>
            <w:pPr>
              <w:spacing w:after="20"/>
              <w:jc w:val="center"/>
            </w:pPr>
            <w:r/>
            <w:r>
              <w:rPr>
                <w:rFonts w:ascii="Times New Roman" w:hAnsi="Times New Roman" w:eastAsia="宋体"/>
                <w:b w:val="0"/>
                <w:sz w:val="19"/>
              </w:rPr>
              <w:t>故障管理与日志</w:t>
            </w:r>
          </w:p>
        </w:tc>
        <w:tc>
          <w:tcPr>
            <w:tcW w:type="dxa" w:w="4309"/>
          </w:tcPr>
          <w:p>
            <w:pPr>
              <w:spacing w:after="20"/>
              <w:jc w:val="left"/>
            </w:pPr>
            <w:r/>
            <w:r>
              <w:rPr>
                <w:rFonts w:ascii="Times New Roman" w:hAnsi="Times New Roman" w:eastAsia="宋体"/>
                <w:b w:val="0"/>
                <w:sz w:val="19"/>
              </w:rPr>
              <w:t>故障管理流程、排查方法、典型案例、Syslog 与集中日志</w:t>
            </w:r>
          </w:p>
        </w:tc>
        <w:tc>
          <w:tcPr>
            <w:tcW w:type="dxa" w:w="907"/>
          </w:tcPr>
          <w:p>
            <w:pPr>
              <w:spacing w:after="20"/>
              <w:jc w:val="center"/>
            </w:pPr>
            <w:r/>
            <w:r>
              <w:rPr>
                <w:rFonts w:ascii="Times New Roman" w:hAnsi="Times New Roman" w:eastAsia="宋体"/>
                <w:b w:val="0"/>
                <w:sz w:val="19"/>
              </w:rPr>
              <w:t>8</w:t>
            </w:r>
          </w:p>
        </w:tc>
        <w:tc>
          <w:tcPr>
            <w:tcW w:type="dxa" w:w="737"/>
          </w:tcPr>
          <w:p>
            <w:pPr>
              <w:spacing w:after="20"/>
              <w:jc w:val="center"/>
            </w:pPr>
            <w:r/>
            <w:r>
              <w:rPr>
                <w:rFonts w:ascii="Times New Roman" w:hAnsi="Times New Roman" w:eastAsia="宋体"/>
                <w:b w:val="0"/>
                <w:sz w:val="19"/>
              </w:rPr>
              <w:t>3</w:t>
            </w:r>
          </w:p>
        </w:tc>
        <w:tc>
          <w:tcPr>
            <w:tcW w:type="dxa" w:w="737"/>
          </w:tcPr>
          <w:p>
            <w:pPr>
              <w:spacing w:after="20"/>
              <w:jc w:val="center"/>
            </w:pPr>
            <w:r/>
            <w:r>
              <w:rPr>
                <w:rFonts w:ascii="Times New Roman" w:hAnsi="Times New Roman" w:eastAsia="宋体"/>
                <w:b w:val="0"/>
                <w:sz w:val="19"/>
              </w:rPr>
              <w:t>3</w:t>
            </w:r>
          </w:p>
        </w:tc>
        <w:tc>
          <w:tcPr>
            <w:tcW w:type="dxa" w:w="737"/>
          </w:tcPr>
          <w:p>
            <w:pPr>
              <w:spacing w:after="20"/>
              <w:jc w:val="center"/>
            </w:pPr>
            <w:r/>
            <w:r>
              <w:rPr>
                <w:rFonts w:ascii="Times New Roman" w:hAnsi="Times New Roman" w:eastAsia="宋体"/>
                <w:b w:val="0"/>
                <w:sz w:val="19"/>
              </w:rPr>
              <w:t>2</w:t>
            </w:r>
          </w:p>
        </w:tc>
      </w:tr>
      <w:tr>
        <w:tc>
          <w:tcPr>
            <w:tcW w:type="dxa" w:w="1701"/>
          </w:tcPr>
          <w:p>
            <w:pPr>
              <w:spacing w:after="20"/>
              <w:jc w:val="center"/>
            </w:pPr>
            <w:r/>
            <w:r>
              <w:rPr>
                <w:rFonts w:ascii="Times New Roman" w:hAnsi="Times New Roman" w:eastAsia="宋体"/>
                <w:b w:val="0"/>
                <w:sz w:val="19"/>
              </w:rPr>
              <w:t>配置与变更管理</w:t>
            </w:r>
          </w:p>
        </w:tc>
        <w:tc>
          <w:tcPr>
            <w:tcW w:type="dxa" w:w="4309"/>
          </w:tcPr>
          <w:p>
            <w:pPr>
              <w:spacing w:after="20"/>
              <w:jc w:val="left"/>
            </w:pPr>
            <w:r/>
            <w:r>
              <w:rPr>
                <w:rFonts w:ascii="Times New Roman" w:hAnsi="Times New Roman" w:eastAsia="宋体"/>
                <w:b w:val="0"/>
                <w:sz w:val="19"/>
              </w:rPr>
              <w:t>配置采集与备份、版本管理、变更流程与回退计划、网络文档</w:t>
            </w:r>
          </w:p>
        </w:tc>
        <w:tc>
          <w:tcPr>
            <w:tcW w:type="dxa" w:w="90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1</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0</w:t>
            </w:r>
          </w:p>
        </w:tc>
      </w:tr>
      <w:tr>
        <w:tc>
          <w:tcPr>
            <w:tcW w:type="dxa" w:w="1701"/>
          </w:tcPr>
          <w:p>
            <w:pPr>
              <w:spacing w:after="20"/>
              <w:jc w:val="center"/>
            </w:pPr>
            <w:r/>
            <w:r>
              <w:rPr>
                <w:rFonts w:ascii="Times New Roman" w:hAnsi="Times New Roman" w:eastAsia="宋体"/>
                <w:b w:val="0"/>
                <w:sz w:val="19"/>
              </w:rPr>
              <w:t>网管安全与审计</w:t>
            </w:r>
          </w:p>
        </w:tc>
        <w:tc>
          <w:tcPr>
            <w:tcW w:type="dxa" w:w="4309"/>
          </w:tcPr>
          <w:p>
            <w:pPr>
              <w:spacing w:after="20"/>
              <w:jc w:val="left"/>
            </w:pPr>
            <w:r/>
            <w:r>
              <w:rPr>
                <w:rFonts w:ascii="Times New Roman" w:hAnsi="Times New Roman" w:eastAsia="宋体"/>
                <w:b w:val="0"/>
                <w:sz w:val="19"/>
              </w:rPr>
              <w:t>SNMPv3 安全机制、管理网隔离、日志审计与留存、网管系统加固</w:t>
            </w:r>
          </w:p>
        </w:tc>
        <w:tc>
          <w:tcPr>
            <w:tcW w:type="dxa" w:w="90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0</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1</w:t>
            </w:r>
          </w:p>
        </w:tc>
      </w:tr>
      <w:tr>
        <w:tc>
          <w:tcPr>
            <w:tcW w:type="dxa" w:w="1701"/>
            <w:shd w:fill="F2F2F2"/>
          </w:tcPr>
          <w:p>
            <w:pPr>
              <w:spacing w:after="20"/>
              <w:jc w:val="center"/>
            </w:pPr>
            <w:r/>
            <w:r>
              <w:rPr>
                <w:rFonts w:ascii="Times New Roman" w:hAnsi="Times New Roman" w:eastAsia="微软雅黑"/>
                <w:b/>
                <w:color w:val="C00000"/>
                <w:sz w:val="19"/>
              </w:rPr>
              <w:t>合计</w:t>
            </w:r>
          </w:p>
        </w:tc>
        <w:tc>
          <w:tcPr>
            <w:tcW w:type="dxa" w:w="4309"/>
            <w:shd w:fill="F2F2F2"/>
          </w:tcPr>
          <w:p>
            <w:pPr>
              <w:spacing w:after="20"/>
              <w:jc w:val="left"/>
            </w:pPr>
            <w:r/>
            <w:r>
              <w:rPr>
                <w:rFonts w:ascii="Times New Roman" w:hAnsi="Times New Roman" w:eastAsia="微软雅黑"/>
                <w:b/>
                <w:color w:val="C00000"/>
                <w:sz w:val="19"/>
              </w:rPr>
            </w:r>
          </w:p>
        </w:tc>
        <w:tc>
          <w:tcPr>
            <w:tcW w:type="dxa" w:w="907"/>
            <w:shd w:fill="F2F2F2"/>
          </w:tcPr>
          <w:p>
            <w:pPr>
              <w:spacing w:after="20"/>
              <w:jc w:val="center"/>
            </w:pPr>
            <w:r/>
            <w:r>
              <w:rPr>
                <w:rFonts w:ascii="Times New Roman" w:hAnsi="Times New Roman" w:eastAsia="微软雅黑"/>
                <w:b/>
                <w:color w:val="C00000"/>
                <w:sz w:val="19"/>
              </w:rPr>
              <w:t>60</w:t>
            </w:r>
          </w:p>
        </w:tc>
        <w:tc>
          <w:tcPr>
            <w:tcW w:type="dxa" w:w="737"/>
            <w:shd w:fill="F2F2F2"/>
          </w:tcPr>
          <w:p>
            <w:pPr>
              <w:spacing w:after="20"/>
              <w:jc w:val="center"/>
            </w:pPr>
            <w:r/>
            <w:r>
              <w:rPr>
                <w:rFonts w:ascii="Times New Roman" w:hAnsi="Times New Roman" w:eastAsia="微软雅黑"/>
                <w:b/>
                <w:color w:val="C00000"/>
                <w:sz w:val="19"/>
              </w:rPr>
              <w:t>9</w:t>
            </w:r>
          </w:p>
        </w:tc>
        <w:tc>
          <w:tcPr>
            <w:tcW w:type="dxa" w:w="737"/>
            <w:shd w:fill="F2F2F2"/>
          </w:tcPr>
          <w:p>
            <w:pPr>
              <w:spacing w:after="20"/>
              <w:jc w:val="center"/>
            </w:pPr>
            <w:r/>
            <w:r>
              <w:rPr>
                <w:rFonts w:ascii="Times New Roman" w:hAnsi="Times New Roman" w:eastAsia="微软雅黑"/>
                <w:b/>
                <w:color w:val="C00000"/>
                <w:sz w:val="19"/>
              </w:rPr>
              <w:t>43</w:t>
            </w:r>
          </w:p>
        </w:tc>
        <w:tc>
          <w:tcPr>
            <w:tcW w:type="dxa" w:w="737"/>
            <w:shd w:fill="F2F2F2"/>
          </w:tcPr>
          <w:p>
            <w:pPr>
              <w:spacing w:after="20"/>
              <w:jc w:val="center"/>
            </w:pPr>
            <w:r/>
            <w:r>
              <w:rPr>
                <w:rFonts w:ascii="Times New Roman" w:hAnsi="Times New Roman" w:eastAsia="微软雅黑"/>
                <w:b/>
                <w:color w:val="C00000"/>
                <w:sz w:val="19"/>
              </w:rPr>
              <w:t>8</w:t>
            </w:r>
          </w:p>
        </w:tc>
      </w:tr>
    </w:tbl>
    <w:p>
      <w:r>
        <w:br w:type="page"/>
      </w:r>
    </w:p>
    <w:p>
      <w:pPr>
        <w:spacing w:before="0" w:after="80" w:line="317" w:lineRule="auto"/>
      </w:pPr>
      <w:r>
        <w:rPr>
          <w:rFonts w:ascii="Segoe UI" w:hAnsi="Segoe UI" w:eastAsia="微软雅黑"/>
          <w:b/>
          <w:color w:val="1F3864"/>
          <w:sz w:val="34"/>
        </w:rPr>
        <w:t>第一部分　题　目</w:t>
      </w:r>
    </w:p>
    <w:p>
      <w:pPr>
        <w:spacing w:before="0" w:after="200" w:line="317" w:lineRule="auto"/>
      </w:pPr>
      <w:r>
        <w:rPr>
          <w:rFonts w:ascii="Times New Roman" w:hAnsi="Times New Roman" w:eastAsia="宋体"/>
          <w:b w:val="0"/>
          <w:color w:val="666666"/>
          <w:sz w:val="19"/>
        </w:rPr>
        <w:t>共 60 题。单选题每题只有一个正确选项；多选题每题有两个或两个以上正确选项，全部选对才得分。</w:t>
      </w:r>
    </w:p>
    <w:p>
      <w:pPr>
        <w:spacing w:before="40" w:after="160"/>
        <w:pBdr>
          <w:bottom w:val="single" w:sz="8" w:space="1" w:color="B4C6E7"/>
        </w:pBdr>
      </w:pPr>
    </w:p>
    <w:p>
      <w:pPr>
        <w:spacing w:before="240" w:after="100" w:line="317" w:lineRule="auto"/>
      </w:pPr>
      <w:r>
        <w:rPr>
          <w:rFonts w:ascii="Times New Roman" w:hAnsi="Times New Roman" w:eastAsia="微软雅黑"/>
          <w:b/>
          <w:color w:val="6C5CE7"/>
          <w:sz w:val="23"/>
        </w:rPr>
        <w:t>◆ 网络管理基础</w:t>
      </w:r>
    </w:p>
    <w:p>
      <w:pPr>
        <w:spacing w:before="100" w:after="40" w:line="317" w:lineRule="auto"/>
      </w:pPr>
      <w:r>
        <w:rPr>
          <w:rFonts w:ascii="Times New Roman" w:hAnsi="Times New Roman" w:eastAsia="微软雅黑"/>
          <w:b/>
          <w:color w:val="1F3864"/>
          <w:sz w:val="21"/>
        </w:rPr>
        <w:t xml:space="preserve">1. </w:t>
      </w:r>
      <w:r>
        <w:rPr>
          <w:rFonts w:ascii="Times New Roman" w:hAnsi="Times New Roman" w:eastAsia="宋体"/>
          <w:b w:val="0"/>
          <w:sz w:val="21"/>
        </w:rPr>
        <w:t>网络管理的基本目标可以概括为（　）。</w:t>
      </w:r>
      <w:r>
        <w:rPr>
          <w:rFonts w:ascii="Times New Roman" w:hAnsi="Times New Roman" w:eastAsia="宋体"/>
          <w:b w:val="0"/>
          <w:color w:val="999999"/>
          <w:sz w:val="17"/>
        </w:rPr>
        <w:t xml:space="preserve">　（难度：易｜网络管理基础）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以合理的代价，最大限度地提高网络的可用性、可靠性与安全性，提升设备与链路利用率，保证网络高效稳定地运行</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尽可能地增加网络设备的数量，扩大网络规模</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追求网络的绝对零故障，禁止任何变更</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只关注单台设备的硬件性能，不考虑整体网络</w:t>
      </w:r>
    </w:p>
    <w:p>
      <w:pPr>
        <w:spacing w:before="100" w:after="40" w:line="317" w:lineRule="auto"/>
      </w:pPr>
      <w:r>
        <w:rPr>
          <w:rFonts w:ascii="Times New Roman" w:hAnsi="Times New Roman" w:eastAsia="微软雅黑"/>
          <w:b/>
          <w:color w:val="1F3864"/>
          <w:sz w:val="21"/>
        </w:rPr>
        <w:t xml:space="preserve">2. </w:t>
      </w:r>
      <w:r>
        <w:rPr>
          <w:rFonts w:ascii="Times New Roman" w:hAnsi="Times New Roman" w:eastAsia="宋体"/>
          <w:b w:val="0"/>
          <w:sz w:val="21"/>
        </w:rPr>
        <w:t>在 OSI 网络管理框架中，网络管理被划分为五大功能域，它们是（　）。</w:t>
      </w:r>
      <w:r>
        <w:rPr>
          <w:rFonts w:ascii="Times New Roman" w:hAnsi="Times New Roman" w:eastAsia="宋体"/>
          <w:b w:val="0"/>
          <w:color w:val="999999"/>
          <w:sz w:val="17"/>
        </w:rPr>
        <w:t xml:space="preserve">　（难度：易｜网络管理基础）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配置管理、故障管理、性能管理、计费管理、安全管理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配置管理、故障管理、性能管理、计费管理、用户管理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设备管理、链路管理、协议管理、流量管理、日志管理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规划管理、设计管理、实施管理、验收管理、运维管理</w:t>
      </w:r>
    </w:p>
    <w:p>
      <w:pPr>
        <w:spacing w:before="100" w:after="40" w:line="317" w:lineRule="auto"/>
      </w:pPr>
      <w:r>
        <w:rPr>
          <w:rFonts w:ascii="Times New Roman" w:hAnsi="Times New Roman" w:eastAsia="微软雅黑"/>
          <w:b/>
          <w:color w:val="1F3864"/>
          <w:sz w:val="21"/>
        </w:rPr>
        <w:t xml:space="preserve">3. </w:t>
      </w:r>
      <w:r>
        <w:rPr>
          <w:rFonts w:ascii="Times New Roman" w:hAnsi="Times New Roman" w:eastAsia="宋体"/>
          <w:b w:val="0"/>
          <w:sz w:val="21"/>
        </w:rPr>
        <w:t>持续采集网络运行统计数据、分析流量特征与响应时间、为网络优化和扩容提供依据，这类工作属于（　）。</w:t>
      </w:r>
      <w:r>
        <w:rPr>
          <w:rFonts w:ascii="Times New Roman" w:hAnsi="Times New Roman" w:eastAsia="宋体"/>
          <w:b w:val="0"/>
          <w:color w:val="999999"/>
          <w:sz w:val="17"/>
        </w:rPr>
        <w:t xml:space="preserve">　（难度：中｜网络管理基础）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性能管理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配置管理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故障管理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计费管理</w:t>
      </w:r>
    </w:p>
    <w:p>
      <w:pPr>
        <w:spacing w:before="100" w:after="40" w:line="317" w:lineRule="auto"/>
      </w:pPr>
      <w:r>
        <w:rPr>
          <w:rFonts w:ascii="Times New Roman" w:hAnsi="Times New Roman" w:eastAsia="微软雅黑"/>
          <w:b/>
          <w:color w:val="1F3864"/>
          <w:sz w:val="21"/>
        </w:rPr>
        <w:t xml:space="preserve">4. </w:t>
      </w:r>
      <w:r>
        <w:rPr>
          <w:rFonts w:ascii="Times New Roman" w:hAnsi="Times New Roman" w:eastAsia="宋体"/>
          <w:b w:val="0"/>
          <w:sz w:val="21"/>
        </w:rPr>
        <w:t>一个典型的网络管理系统通常由四部分组成，即（　）。</w:t>
      </w:r>
      <w:r>
        <w:rPr>
          <w:rFonts w:ascii="Times New Roman" w:hAnsi="Times New Roman" w:eastAsia="宋体"/>
          <w:b w:val="0"/>
          <w:color w:val="999999"/>
          <w:sz w:val="17"/>
        </w:rPr>
        <w:t xml:space="preserve">　（难度：中｜网络管理基础）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管理站（管理进程）、代理（代理进程）、管理信息库 MIB 和网络管理协议</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服务器、交换机、路由器和防火墙</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操作系统、数据库、中间件和应用软件</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采集器、分析器、展示器和告警器</w:t>
      </w:r>
    </w:p>
    <w:p>
      <w:pPr>
        <w:spacing w:before="100" w:after="40" w:line="317" w:lineRule="auto"/>
      </w:pPr>
      <w:r>
        <w:rPr>
          <w:rFonts w:ascii="Times New Roman" w:hAnsi="Times New Roman" w:eastAsia="微软雅黑"/>
          <w:b/>
          <w:color w:val="1F3864"/>
          <w:sz w:val="21"/>
        </w:rPr>
        <w:t xml:space="preserve">5. </w:t>
      </w:r>
      <w:r>
        <w:rPr>
          <w:rFonts w:ascii="Times New Roman" w:hAnsi="Times New Roman" w:eastAsia="宋体"/>
          <w:b w:val="0"/>
          <w:sz w:val="21"/>
        </w:rPr>
        <w:t>在 SNMP 管理模型中，代理进程（Agent）通常（　）。</w:t>
      </w:r>
      <w:r>
        <w:rPr>
          <w:rFonts w:ascii="Times New Roman" w:hAnsi="Times New Roman" w:eastAsia="宋体"/>
          <w:b w:val="0"/>
          <w:color w:val="999999"/>
          <w:sz w:val="17"/>
        </w:rPr>
        <w:t xml:space="preserve">　（难度：中｜网络管理基础）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运行在被管设备上，维护本地 MIB，响应管理站的请求并在发生异常事件时主动发送 trap 上报</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运行在管理人员的电脑上，负责发出所有查询请求</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只负责转发数据包，不参与任何管理活动</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独立于被管设备之外，无法获取设备内部数据</w:t>
      </w:r>
    </w:p>
    <w:p>
      <w:pPr>
        <w:spacing w:before="100" w:after="40" w:line="317" w:lineRule="auto"/>
      </w:pPr>
      <w:r>
        <w:rPr>
          <w:rFonts w:ascii="Times New Roman" w:hAnsi="Times New Roman" w:eastAsia="微软雅黑"/>
          <w:b/>
          <w:color w:val="1F3864"/>
          <w:sz w:val="21"/>
        </w:rPr>
        <w:t xml:space="preserve">6. </w:t>
      </w:r>
      <w:r>
        <w:rPr>
          <w:rFonts w:ascii="Times New Roman" w:hAnsi="Times New Roman" w:eastAsia="宋体"/>
          <w:b w:val="0"/>
          <w:sz w:val="21"/>
        </w:rPr>
        <w:t>关于集中式网络管理与分布式网络管理的比较，正确的是（　）。</w:t>
      </w:r>
      <w:r>
        <w:rPr>
          <w:rFonts w:ascii="Times New Roman" w:hAnsi="Times New Roman" w:eastAsia="宋体"/>
          <w:b w:val="0"/>
          <w:color w:val="999999"/>
          <w:sz w:val="17"/>
        </w:rPr>
        <w:t xml:space="preserve">　（难度：中｜网络管理基础）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集中式由单一管理站统一管理全网，结构简单、便于形成全局视图，但管理站负担重且存在单点故障；分布式把管理功能分散到多个管理域，扩展性好、可靠性高，但结构复杂、协调难度大</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集中式管理的可靠性和扩展性都优于分布式管理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分布式管理不需要任何管理站</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二者完全相同，只是名称不同</w:t>
      </w:r>
    </w:p>
    <w:p>
      <w:pPr>
        <w:spacing w:before="100" w:after="40" w:line="317" w:lineRule="auto"/>
      </w:pPr>
      <w:r>
        <w:rPr>
          <w:rFonts w:ascii="Times New Roman" w:hAnsi="Times New Roman" w:eastAsia="微软雅黑"/>
          <w:b/>
          <w:color w:val="1F3864"/>
          <w:sz w:val="21"/>
        </w:rPr>
        <w:t xml:space="preserve">7. </w:t>
      </w:r>
      <w:r>
        <w:rPr>
          <w:rFonts w:ascii="Times New Roman" w:hAnsi="Times New Roman" w:eastAsia="宋体"/>
          <w:b w:val="0"/>
          <w:sz w:val="21"/>
        </w:rPr>
        <w:t>关于带内管理与带外管理的描述，正确的是（　）。</w:t>
      </w:r>
      <w:r>
        <w:rPr>
          <w:rFonts w:ascii="Times New Roman" w:hAnsi="Times New Roman" w:eastAsia="宋体"/>
          <w:b w:val="0"/>
          <w:color w:val="999999"/>
          <w:sz w:val="17"/>
        </w:rPr>
        <w:t xml:space="preserve">　（难度：中｜网络管理基础）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带内管理通过业务网络传送管理数据，无需额外链路，但业务网络故障时可能同时失去管理通道；带外管理使用独立的管理网络或设备控制台接口，可靠性更高</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带外管理通过业务网络传送管理数据</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带内管理必须依赖独立的物理链路</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带外管理不需要任何物理连接即可实现</w:t>
      </w:r>
    </w:p>
    <w:p>
      <w:pPr>
        <w:spacing w:before="240" w:after="100" w:line="317" w:lineRule="auto"/>
      </w:pPr>
      <w:r>
        <w:rPr>
          <w:rFonts w:ascii="Times New Roman" w:hAnsi="Times New Roman" w:eastAsia="微软雅黑"/>
          <w:b/>
          <w:color w:val="0984E3"/>
          <w:sz w:val="23"/>
        </w:rPr>
        <w:t>◆ SNMP 协议</w:t>
      </w:r>
    </w:p>
    <w:p>
      <w:pPr>
        <w:spacing w:before="100" w:after="40" w:line="317" w:lineRule="auto"/>
      </w:pPr>
      <w:r>
        <w:rPr>
          <w:rFonts w:ascii="Times New Roman" w:hAnsi="Times New Roman" w:eastAsia="微软雅黑"/>
          <w:b/>
          <w:color w:val="1F3864"/>
          <w:sz w:val="21"/>
        </w:rPr>
        <w:t xml:space="preserve">8. </w:t>
      </w:r>
      <w:r>
        <w:rPr>
          <w:rFonts w:ascii="Times New Roman" w:hAnsi="Times New Roman" w:eastAsia="宋体"/>
          <w:b w:val="0"/>
          <w:sz w:val="21"/>
        </w:rPr>
        <w:t>SNMP 中，代理监听管理站请求的端口和管理站接收 trap 的端口分别是（　）。</w:t>
      </w:r>
      <w:r>
        <w:rPr>
          <w:rFonts w:ascii="Times New Roman" w:hAnsi="Times New Roman" w:eastAsia="宋体"/>
          <w:b w:val="0"/>
          <w:color w:val="999999"/>
          <w:sz w:val="17"/>
        </w:rPr>
        <w:t xml:space="preserve">　（难度：易｜SNMP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161 和 162</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162 和 161</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161 和 163</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514 和 515</w:t>
      </w:r>
    </w:p>
    <w:p>
      <w:pPr>
        <w:spacing w:before="100" w:after="40" w:line="317" w:lineRule="auto"/>
      </w:pPr>
      <w:r>
        <w:rPr>
          <w:rFonts w:ascii="Times New Roman" w:hAnsi="Times New Roman" w:eastAsia="微软雅黑"/>
          <w:b/>
          <w:color w:val="1F3864"/>
          <w:sz w:val="21"/>
        </w:rPr>
        <w:t xml:space="preserve">9. </w:t>
      </w:r>
      <w:r>
        <w:rPr>
          <w:rFonts w:ascii="Times New Roman" w:hAnsi="Times New Roman" w:eastAsia="宋体"/>
          <w:b w:val="0"/>
          <w:sz w:val="21"/>
        </w:rPr>
        <w:t>SNMP 协议选择 UDP 而非 TCP 作为传输层协议，主要原因是（　）。</w:t>
      </w:r>
      <w:r>
        <w:rPr>
          <w:rFonts w:ascii="Times New Roman" w:hAnsi="Times New Roman" w:eastAsia="宋体"/>
          <w:b w:val="0"/>
          <w:color w:val="999999"/>
          <w:sz w:val="17"/>
        </w:rPr>
        <w:t xml:space="preserve">　（难度：中｜SNMP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UDP 开销小、实现简单，在设备资源受限时更易实现；管理信息可容忍少量丢失，可靠性由管理站的周期性轮询来补偿</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UDP 能保证数据可靠传输，不会丢失</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TCP 无法用于网络管理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UDP 的传输速度比 TCP 慢，更安全</w:t>
      </w:r>
    </w:p>
    <w:p>
      <w:pPr>
        <w:spacing w:before="100" w:after="40" w:line="317" w:lineRule="auto"/>
      </w:pPr>
      <w:r>
        <w:rPr>
          <w:rFonts w:ascii="Times New Roman" w:hAnsi="Times New Roman" w:eastAsia="微软雅黑"/>
          <w:b/>
          <w:color w:val="1F3864"/>
          <w:sz w:val="21"/>
        </w:rPr>
        <w:t xml:space="preserve">10. </w:t>
      </w:r>
      <w:r>
        <w:rPr>
          <w:rFonts w:ascii="Times New Roman" w:hAnsi="Times New Roman" w:eastAsia="宋体"/>
          <w:b w:val="0"/>
          <w:sz w:val="21"/>
        </w:rPr>
        <w:t>关于 SNMPv1、SNMPv2c 与 SNMPv3 的比较，正确的是（　）。</w:t>
      </w:r>
      <w:r>
        <w:rPr>
          <w:rFonts w:ascii="Times New Roman" w:hAnsi="Times New Roman" w:eastAsia="宋体"/>
          <w:b w:val="0"/>
          <w:color w:val="999999"/>
          <w:sz w:val="17"/>
        </w:rPr>
        <w:t xml:space="preserve">　（难度：难｜SNMP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SNMPv1 与 SNMPv2c 都使用明文团体名进行"认证"，安全性差；SNMPv3 引入 USM 提供数据源认证、完整性校验与加密，并配合 VACM 实现细粒度访问控制</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SNMPv3 的安全性低于 SNMPv1</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SNMPv1 支持 get-bulk-request 操作</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三个版本都提供完善的数据加密功能</w:t>
      </w:r>
    </w:p>
    <w:p>
      <w:pPr>
        <w:spacing w:before="100" w:after="40" w:line="317" w:lineRule="auto"/>
      </w:pPr>
      <w:r>
        <w:rPr>
          <w:rFonts w:ascii="Times New Roman" w:hAnsi="Times New Roman" w:eastAsia="微软雅黑"/>
          <w:b/>
          <w:color w:val="1F3864"/>
          <w:sz w:val="21"/>
        </w:rPr>
        <w:t xml:space="preserve">11. </w:t>
      </w:r>
      <w:r>
        <w:rPr>
          <w:rFonts w:ascii="Times New Roman" w:hAnsi="Times New Roman" w:eastAsia="宋体"/>
          <w:b w:val="0"/>
          <w:sz w:val="21"/>
        </w:rPr>
        <w:t>SNMP 中用于按字典序遍历 MIB 树、逐个获取表中下一个被管对象值的操作是（　）。</w:t>
      </w:r>
      <w:r>
        <w:rPr>
          <w:rFonts w:ascii="Times New Roman" w:hAnsi="Times New Roman" w:eastAsia="宋体"/>
          <w:b w:val="0"/>
          <w:color w:val="999999"/>
          <w:sz w:val="17"/>
        </w:rPr>
        <w:t xml:space="preserve">　（难度：中｜SNMP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get-next-request</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get-request</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set-request</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trap</w:t>
      </w:r>
    </w:p>
    <w:p>
      <w:pPr>
        <w:spacing w:before="100" w:after="40" w:line="317" w:lineRule="auto"/>
      </w:pPr>
      <w:r>
        <w:rPr>
          <w:rFonts w:ascii="Times New Roman" w:hAnsi="Times New Roman" w:eastAsia="微软雅黑"/>
          <w:b/>
          <w:color w:val="1F3864"/>
          <w:sz w:val="21"/>
        </w:rPr>
        <w:t xml:space="preserve">12. </w:t>
      </w:r>
      <w:r>
        <w:rPr>
          <w:rFonts w:ascii="Times New Roman" w:hAnsi="Times New Roman" w:eastAsia="宋体"/>
          <w:b w:val="0"/>
          <w:sz w:val="21"/>
        </w:rPr>
        <w:t>SNMP 的 get-bulk-request 操作（　）。</w:t>
      </w:r>
      <w:r>
        <w:rPr>
          <w:rFonts w:ascii="Times New Roman" w:hAnsi="Times New Roman" w:eastAsia="宋体"/>
          <w:b w:val="0"/>
          <w:color w:val="999999"/>
          <w:sz w:val="17"/>
        </w:rPr>
        <w:t xml:space="preserve">　（难度：中｜SNMP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自 SNMPv2c 起提供，可一次请求大批量数据（如整张表的多行），显著减少管理站与代理之间的交互次数</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是 SNMPv1 特有的操作</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用于修改设备配置</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由代理主动发送给管理站</w:t>
      </w:r>
    </w:p>
    <w:p>
      <w:pPr>
        <w:spacing w:before="100" w:after="40" w:line="317" w:lineRule="auto"/>
      </w:pPr>
      <w:r>
        <w:rPr>
          <w:rFonts w:ascii="Times New Roman" w:hAnsi="Times New Roman" w:eastAsia="微软雅黑"/>
          <w:b/>
          <w:color w:val="1F3864"/>
          <w:sz w:val="21"/>
        </w:rPr>
        <w:t xml:space="preserve">13. </w:t>
      </w:r>
      <w:r>
        <w:rPr>
          <w:rFonts w:ascii="Times New Roman" w:hAnsi="Times New Roman" w:eastAsia="宋体"/>
          <w:b w:val="0"/>
          <w:sz w:val="21"/>
        </w:rPr>
        <w:t>SNMP 中 trap 与 inform-request 的主要区别是（　）。</w:t>
      </w:r>
      <w:r>
        <w:rPr>
          <w:rFonts w:ascii="Times New Roman" w:hAnsi="Times New Roman" w:eastAsia="宋体"/>
          <w:b w:val="0"/>
          <w:color w:val="999999"/>
          <w:sz w:val="17"/>
        </w:rPr>
        <w:t xml:space="preserve">　（难度：难｜SNMP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trap 由代理主动发送、接收方无需应答，报文可能丢失；inform-request 需要接收方回送确认，可靠性更高</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trap 需要应答，inform-request 不需要</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二者都由管理站发出</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二者完全等价</w:t>
      </w:r>
    </w:p>
    <w:p>
      <w:pPr>
        <w:spacing w:before="100" w:after="40" w:line="317" w:lineRule="auto"/>
      </w:pPr>
      <w:r>
        <w:rPr>
          <w:rFonts w:ascii="Times New Roman" w:hAnsi="Times New Roman" w:eastAsia="微软雅黑"/>
          <w:b/>
          <w:color w:val="1F3864"/>
          <w:sz w:val="21"/>
        </w:rPr>
        <w:t xml:space="preserve">14. </w:t>
      </w:r>
      <w:r>
        <w:rPr>
          <w:rFonts w:ascii="Times New Roman" w:hAnsi="Times New Roman" w:eastAsia="宋体"/>
          <w:b w:val="0"/>
          <w:sz w:val="21"/>
        </w:rPr>
        <w:t>关于 SNMP 协议的操作，下列说法正确的有（　）。【多选】</w:t>
      </w:r>
      <w:r>
        <w:rPr>
          <w:rFonts w:ascii="Times New Roman" w:hAnsi="Times New Roman" w:eastAsia="宋体"/>
          <w:b w:val="0"/>
          <w:color w:val="999999"/>
          <w:sz w:val="17"/>
        </w:rPr>
        <w:t xml:space="preserve">　（难度：中｜SNMP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get-request 用于读取一个或多个被管对象的值</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set-request 用于修改被管对象的值，可用于远程配置设备参数</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trap 由代理主动发送给管理站以报告异常事件，接收方无需应答</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管理站通过轮询（周期性发送 get 请求）获取设备状态，可补偿 trap 丢失造成的信息缺失</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get-response 由管理站发送给代理，用于通知设备发生了故障</w:t>
      </w:r>
    </w:p>
    <w:p>
      <w:pPr>
        <w:spacing w:before="100" w:after="40" w:line="317" w:lineRule="auto"/>
      </w:pPr>
      <w:r>
        <w:rPr>
          <w:rFonts w:ascii="Times New Roman" w:hAnsi="Times New Roman" w:eastAsia="微软雅黑"/>
          <w:b/>
          <w:color w:val="1F3864"/>
          <w:sz w:val="21"/>
        </w:rPr>
        <w:t xml:space="preserve">15. </w:t>
      </w:r>
      <w:r>
        <w:rPr>
          <w:rFonts w:ascii="Times New Roman" w:hAnsi="Times New Roman" w:eastAsia="宋体"/>
          <w:b w:val="0"/>
          <w:sz w:val="21"/>
        </w:rPr>
        <w:t>在 SMI 定义的数据类型中，Counter32 与 Gauge32 的区别是（　）。</w:t>
      </w:r>
      <w:r>
        <w:rPr>
          <w:rFonts w:ascii="Times New Roman" w:hAnsi="Times New Roman" w:eastAsia="宋体"/>
          <w:b w:val="0"/>
          <w:color w:val="999999"/>
          <w:sz w:val="17"/>
        </w:rPr>
        <w:t xml:space="preserve">　（难度：难｜SNMP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Counter32 是单调递增的计数器，只能增大、达到最大值后回绕归零，适合统计累计流量；Gauge32 表示可增可减的当前值，适合表示队列长度、当前连接数等瞬时量</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Counter32 可增可减，Gauge32 只能递增</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二者完全相同</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Counter32 用于表示 IP 地址</w:t>
      </w:r>
    </w:p>
    <w:p>
      <w:pPr>
        <w:spacing w:before="100" w:after="40" w:line="317" w:lineRule="auto"/>
      </w:pPr>
      <w:r>
        <w:rPr>
          <w:rFonts w:ascii="Times New Roman" w:hAnsi="Times New Roman" w:eastAsia="微软雅黑"/>
          <w:b/>
          <w:color w:val="1F3864"/>
          <w:sz w:val="21"/>
        </w:rPr>
        <w:t xml:space="preserve">16. </w:t>
      </w:r>
      <w:r>
        <w:rPr>
          <w:rFonts w:ascii="Times New Roman" w:hAnsi="Times New Roman" w:eastAsia="宋体"/>
          <w:b w:val="0"/>
          <w:sz w:val="21"/>
        </w:rPr>
        <w:t>管理信息库（MIB）采用的组织方式和对象标识方式是（　）。</w:t>
      </w:r>
      <w:r>
        <w:rPr>
          <w:rFonts w:ascii="Times New Roman" w:hAnsi="Times New Roman" w:eastAsia="宋体"/>
          <w:b w:val="0"/>
          <w:color w:val="999999"/>
          <w:sz w:val="17"/>
        </w:rPr>
        <w:t xml:space="preserve">　（难度：中｜SNMP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采用树形（层次）结构组织管理对象，每个对象由一串整数组成的对象标识符（OID）唯一标识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采用二维表格存放，用行号列号标识对象</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采用链表结构，用对象名称的拼音排序标识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采用文件目录结构，用文件名标识对象</w:t>
      </w:r>
    </w:p>
    <w:p>
      <w:pPr>
        <w:spacing w:before="100" w:after="40" w:line="317" w:lineRule="auto"/>
      </w:pPr>
      <w:r>
        <w:rPr>
          <w:rFonts w:ascii="Times New Roman" w:hAnsi="Times New Roman" w:eastAsia="微软雅黑"/>
          <w:b/>
          <w:color w:val="1F3864"/>
          <w:sz w:val="21"/>
        </w:rPr>
        <w:t xml:space="preserve">17. </w:t>
      </w:r>
      <w:r>
        <w:rPr>
          <w:rFonts w:ascii="Times New Roman" w:hAnsi="Times New Roman" w:eastAsia="宋体"/>
          <w:b w:val="0"/>
          <w:sz w:val="21"/>
        </w:rPr>
        <w:t>在 MIB 树中，标准管理信息库 mib-2 的 OID 前缀是（　）。</w:t>
      </w:r>
      <w:r>
        <w:rPr>
          <w:rFonts w:ascii="Times New Roman" w:hAnsi="Times New Roman" w:eastAsia="宋体"/>
          <w:b w:val="0"/>
          <w:color w:val="999999"/>
          <w:sz w:val="17"/>
        </w:rPr>
        <w:t xml:space="preserve">　（难度：难｜SNMP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1.3.6.1.2.1</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1.3.6.1.4.1</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1.3.6.1.1</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1.3.6.1.2.0</w:t>
      </w:r>
    </w:p>
    <w:p>
      <w:pPr>
        <w:spacing w:before="100" w:after="40" w:line="317" w:lineRule="auto"/>
      </w:pPr>
      <w:r>
        <w:rPr>
          <w:rFonts w:ascii="Times New Roman" w:hAnsi="Times New Roman" w:eastAsia="微软雅黑"/>
          <w:b/>
          <w:color w:val="1F3864"/>
          <w:sz w:val="21"/>
        </w:rPr>
        <w:t xml:space="preserve">18. </w:t>
      </w:r>
      <w:r>
        <w:rPr>
          <w:rFonts w:ascii="Times New Roman" w:hAnsi="Times New Roman" w:eastAsia="宋体"/>
          <w:b w:val="0"/>
          <w:sz w:val="21"/>
        </w:rPr>
        <w:t>MIB-II 中提供各接口流量与错误统计（如 ifInOctets、ifOutOctets、ifInErrors）的对象组是（　）。</w:t>
      </w:r>
      <w:r>
        <w:rPr>
          <w:rFonts w:ascii="Times New Roman" w:hAnsi="Times New Roman" w:eastAsia="宋体"/>
          <w:b w:val="0"/>
          <w:color w:val="999999"/>
          <w:sz w:val="17"/>
        </w:rPr>
        <w:t xml:space="preserve">　（难度：中｜SNMP 协议）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interfaces 组</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system 组</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tcp 组</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snmp 组</w:t>
      </w:r>
    </w:p>
    <w:p>
      <w:pPr>
        <w:spacing w:before="240" w:after="100" w:line="317" w:lineRule="auto"/>
      </w:pPr>
      <w:r>
        <w:rPr>
          <w:rFonts w:ascii="Times New Roman" w:hAnsi="Times New Roman" w:eastAsia="微软雅黑"/>
          <w:b/>
          <w:color w:val="00B894"/>
          <w:sz w:val="23"/>
        </w:rPr>
        <w:t>◆ RMON 与 MIB</w:t>
      </w:r>
    </w:p>
    <w:p>
      <w:pPr>
        <w:spacing w:before="100" w:after="40" w:line="317" w:lineRule="auto"/>
      </w:pPr>
      <w:r>
        <w:rPr>
          <w:rFonts w:ascii="Times New Roman" w:hAnsi="Times New Roman" w:eastAsia="微软雅黑"/>
          <w:b/>
          <w:color w:val="1F3864"/>
          <w:sz w:val="21"/>
        </w:rPr>
        <w:t xml:space="preserve">19. </w:t>
      </w:r>
      <w:r>
        <w:rPr>
          <w:rFonts w:ascii="Times New Roman" w:hAnsi="Times New Roman" w:eastAsia="宋体"/>
          <w:b w:val="0"/>
          <w:sz w:val="21"/>
        </w:rPr>
        <w:t>RMON 技术的主要作用是（　）。</w:t>
      </w:r>
      <w:r>
        <w:rPr>
          <w:rFonts w:ascii="Times New Roman" w:hAnsi="Times New Roman" w:eastAsia="宋体"/>
          <w:b w:val="0"/>
          <w:color w:val="999999"/>
          <w:sz w:val="17"/>
        </w:rPr>
        <w:t xml:space="preserve">　（难度：中｜RMON 与 MIB）</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由位于被监视网段上的 RMON 探针自主采集并保存统计信息，管理站可随时读取，从而减少轮询带来的管理流量与管理站负担，实现对远程网段的监控</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替代 SNMP 协议进行管理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加密网络管理报文</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为设备自动分配 IP 地址</w:t>
      </w:r>
    </w:p>
    <w:p>
      <w:pPr>
        <w:spacing w:before="100" w:after="40" w:line="317" w:lineRule="auto"/>
      </w:pPr>
      <w:r>
        <w:rPr>
          <w:rFonts w:ascii="Times New Roman" w:hAnsi="Times New Roman" w:eastAsia="微软雅黑"/>
          <w:b/>
          <w:color w:val="1F3864"/>
          <w:sz w:val="21"/>
        </w:rPr>
        <w:t xml:space="preserve">20. </w:t>
      </w:r>
      <w:r>
        <w:rPr>
          <w:rFonts w:ascii="Times New Roman" w:hAnsi="Times New Roman" w:eastAsia="宋体"/>
          <w:b w:val="0"/>
          <w:sz w:val="21"/>
        </w:rPr>
        <w:t>RMON1 定义了九个功能组，其中用于记录网段上各类报文数量、字节数和错误统计的是（　）。</w:t>
      </w:r>
      <w:r>
        <w:rPr>
          <w:rFonts w:ascii="Times New Roman" w:hAnsi="Times New Roman" w:eastAsia="宋体"/>
          <w:b w:val="0"/>
          <w:color w:val="999999"/>
          <w:sz w:val="17"/>
        </w:rPr>
        <w:t xml:space="preserve">　（难度：难｜RMON 与 MIB）</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statistics 组</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history 组</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alarm 组</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matrix 组</w:t>
      </w:r>
    </w:p>
    <w:p>
      <w:pPr>
        <w:spacing w:before="100" w:after="40" w:line="317" w:lineRule="auto"/>
      </w:pPr>
      <w:r>
        <w:rPr>
          <w:rFonts w:ascii="Times New Roman" w:hAnsi="Times New Roman" w:eastAsia="微软雅黑"/>
          <w:b/>
          <w:color w:val="1F3864"/>
          <w:sz w:val="21"/>
        </w:rPr>
        <w:t xml:space="preserve">21. </w:t>
      </w:r>
      <w:r>
        <w:rPr>
          <w:rFonts w:ascii="Times New Roman" w:hAnsi="Times New Roman" w:eastAsia="宋体"/>
          <w:b w:val="0"/>
          <w:sz w:val="21"/>
        </w:rPr>
        <w:t>RMON 中用于对指定统计变量设定阈值、并在越限时产生告警的组是（　），它与（　）组配合决定越限时应执行的动作。</w:t>
      </w:r>
      <w:r>
        <w:rPr>
          <w:rFonts w:ascii="Times New Roman" w:hAnsi="Times New Roman" w:eastAsia="宋体"/>
          <w:b w:val="0"/>
          <w:color w:val="999999"/>
          <w:sz w:val="17"/>
        </w:rPr>
        <w:t xml:space="preserve">　（难度：中｜RMON 与 MIB）</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alarm 组；event 组</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statistics 组；history 组</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filter 组；capture 组</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host 组；matrix 组</w:t>
      </w:r>
    </w:p>
    <w:p>
      <w:pPr>
        <w:spacing w:before="100" w:after="40" w:line="317" w:lineRule="auto"/>
      </w:pPr>
      <w:r>
        <w:rPr>
          <w:rFonts w:ascii="Times New Roman" w:hAnsi="Times New Roman" w:eastAsia="微软雅黑"/>
          <w:b/>
          <w:color w:val="1F3864"/>
          <w:sz w:val="21"/>
        </w:rPr>
        <w:t xml:space="preserve">22. </w:t>
      </w:r>
      <w:r>
        <w:rPr>
          <w:rFonts w:ascii="Times New Roman" w:hAnsi="Times New Roman" w:eastAsia="宋体"/>
          <w:b w:val="0"/>
          <w:sz w:val="21"/>
        </w:rPr>
        <w:t>RMON2 与 RMON1 相比，最主要的扩展是（　）。</w:t>
      </w:r>
      <w:r>
        <w:rPr>
          <w:rFonts w:ascii="Times New Roman" w:hAnsi="Times New Roman" w:eastAsia="宋体"/>
          <w:b w:val="0"/>
          <w:color w:val="999999"/>
          <w:sz w:val="17"/>
        </w:rPr>
        <w:t xml:space="preserve">　（难度：中｜RMON 与 MIB）</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监控层次从 MAC 层扩展到网络层和应用层，可统计协议分布、应用流量、地址映射等，支持对端到端业务流量的分析</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取消了探针设备</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只支持 SNMPv1</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不再需要 MIB</w:t>
      </w:r>
    </w:p>
    <w:p>
      <w:pPr>
        <w:spacing w:before="100" w:after="40" w:line="317" w:lineRule="auto"/>
      </w:pPr>
      <w:r>
        <w:rPr>
          <w:rFonts w:ascii="Times New Roman" w:hAnsi="Times New Roman" w:eastAsia="微软雅黑"/>
          <w:b/>
          <w:color w:val="1F3864"/>
          <w:sz w:val="21"/>
        </w:rPr>
        <w:t xml:space="preserve">23. </w:t>
      </w:r>
      <w:r>
        <w:rPr>
          <w:rFonts w:ascii="Times New Roman" w:hAnsi="Times New Roman" w:eastAsia="宋体"/>
          <w:b w:val="0"/>
          <w:sz w:val="21"/>
        </w:rPr>
        <w:t>关于 RMON 探针（Probe），下列说法错误的是（　）。</w:t>
      </w:r>
      <w:r>
        <w:rPr>
          <w:rFonts w:ascii="Times New Roman" w:hAnsi="Times New Roman" w:eastAsia="宋体"/>
          <w:b w:val="0"/>
          <w:color w:val="999999"/>
          <w:sz w:val="17"/>
        </w:rPr>
        <w:t xml:space="preserve">　（难度：中｜RMON 与 MIB）</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探针可以是独立设备，也可以嵌入交换机或路由器等设备中</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探针能够持续采集并保存统计数据，供管理站随时读取</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探针可以在越限时主动发送告警，无需管理站持续轮询</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探针必须安装在管理站所在的网段上，且每个网段只能部署一个</w:t>
      </w:r>
    </w:p>
    <w:p>
      <w:pPr>
        <w:spacing w:before="100" w:after="40" w:line="317" w:lineRule="auto"/>
      </w:pPr>
      <w:r>
        <w:rPr>
          <w:rFonts w:ascii="Times New Roman" w:hAnsi="Times New Roman" w:eastAsia="微软雅黑"/>
          <w:b/>
          <w:color w:val="1F3864"/>
          <w:sz w:val="21"/>
        </w:rPr>
        <w:t xml:space="preserve">24. </w:t>
      </w:r>
      <w:r>
        <w:rPr>
          <w:rFonts w:ascii="Times New Roman" w:hAnsi="Times New Roman" w:eastAsia="宋体"/>
          <w:b w:val="0"/>
          <w:sz w:val="21"/>
        </w:rPr>
        <w:t>关于 MIB-II 与 RMON MIB 的关系，正确的是（　）。</w:t>
      </w:r>
      <w:r>
        <w:rPr>
          <w:rFonts w:ascii="Times New Roman" w:hAnsi="Times New Roman" w:eastAsia="宋体"/>
          <w:b w:val="0"/>
          <w:color w:val="999999"/>
          <w:sz w:val="17"/>
        </w:rPr>
        <w:t xml:space="preserve">　（难度：中｜RMON 与 MIB）</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MIB-II 是被管设备普遍支持的基本管理信息库，RMON MIB 是在其基础上的扩展，位于 mib-2 树下（如 rmon 分支），用于流量统计与远程监控</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RMON MIB 与 MIB-II 完全无关，位于不同的根节点下</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MIB-II 只用于交换机，RMON MIB 只用于路由器</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支持 RMON 后就不再需要 MIB-II</w:t>
      </w:r>
    </w:p>
    <w:p>
      <w:pPr>
        <w:spacing w:before="240" w:after="100" w:line="317" w:lineRule="auto"/>
      </w:pPr>
      <w:r>
        <w:rPr>
          <w:rFonts w:ascii="Times New Roman" w:hAnsi="Times New Roman" w:eastAsia="微软雅黑"/>
          <w:b/>
          <w:color w:val="E17055"/>
          <w:sz w:val="23"/>
        </w:rPr>
        <w:t>◆ 网管命令与工具</w:t>
      </w:r>
    </w:p>
    <w:p>
      <w:pPr>
        <w:spacing w:before="100" w:after="40" w:line="317" w:lineRule="auto"/>
      </w:pPr>
      <w:r>
        <w:rPr>
          <w:rFonts w:ascii="Times New Roman" w:hAnsi="Times New Roman" w:eastAsia="微软雅黑"/>
          <w:b/>
          <w:color w:val="1F3864"/>
          <w:sz w:val="21"/>
        </w:rPr>
        <w:t xml:space="preserve">25. </w:t>
      </w:r>
      <w:r>
        <w:rPr>
          <w:rFonts w:ascii="Times New Roman" w:hAnsi="Times New Roman" w:eastAsia="宋体"/>
          <w:b w:val="0"/>
          <w:sz w:val="21"/>
        </w:rPr>
        <w:t>ping 命令实现连通性测试所依据的协议和报文是（　）。</w:t>
      </w:r>
      <w:r>
        <w:rPr>
          <w:rFonts w:ascii="Times New Roman" w:hAnsi="Times New Roman" w:eastAsia="宋体"/>
          <w:b w:val="0"/>
          <w:color w:val="999999"/>
          <w:sz w:val="17"/>
        </w:rPr>
        <w:t xml:space="preserve">　（难度：易｜网管命令与工具）</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ICMP 协议的 Echo Request 与 Echo Reply 报文</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TCP 的 SYN 与 ACK 报文</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UDP 的数据报</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ARP 的请求与应答报文</w:t>
      </w:r>
    </w:p>
    <w:p>
      <w:pPr>
        <w:spacing w:before="100" w:after="40" w:line="317" w:lineRule="auto"/>
      </w:pPr>
      <w:r>
        <w:rPr>
          <w:rFonts w:ascii="Times New Roman" w:hAnsi="Times New Roman" w:eastAsia="微软雅黑"/>
          <w:b/>
          <w:color w:val="1F3864"/>
          <w:sz w:val="21"/>
        </w:rPr>
        <w:t xml:space="preserve">26. </w:t>
      </w:r>
      <w:r>
        <w:rPr>
          <w:rFonts w:ascii="Times New Roman" w:hAnsi="Times New Roman" w:eastAsia="宋体"/>
          <w:b w:val="0"/>
          <w:sz w:val="21"/>
        </w:rPr>
        <w:t>tracert（traceroute）命令探测数据包转发路径的基本原理是（　）。</w:t>
      </w:r>
      <w:r>
        <w:rPr>
          <w:rFonts w:ascii="Times New Roman" w:hAnsi="Times New Roman" w:eastAsia="宋体"/>
          <w:b w:val="0"/>
          <w:color w:val="999999"/>
          <w:sz w:val="17"/>
        </w:rPr>
        <w:t xml:space="preserve">　（难度：中｜网管命令与工具）</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依次发送 TTL 逐次加 1 的探测报文，利用路由器在 TTL 减为 0 时回送的 ICMP 超时报文，逐跳确定路径上的路由器地址</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直接向目的地址发送一个请求，由目的主机返回完整路径</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通过 SNMP 查询每台路由器的路由表</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通过 DNS 查询域名对应的路径</w:t>
      </w:r>
    </w:p>
    <w:p>
      <w:pPr>
        <w:spacing w:before="100" w:after="40" w:line="317" w:lineRule="auto"/>
      </w:pPr>
      <w:r>
        <w:rPr>
          <w:rFonts w:ascii="Times New Roman" w:hAnsi="Times New Roman" w:eastAsia="微软雅黑"/>
          <w:b/>
          <w:color w:val="1F3864"/>
          <w:sz w:val="21"/>
        </w:rPr>
        <w:t xml:space="preserve">27. </w:t>
      </w:r>
      <w:r>
        <w:rPr>
          <w:rFonts w:ascii="Times New Roman" w:hAnsi="Times New Roman" w:eastAsia="宋体"/>
          <w:b w:val="0"/>
          <w:sz w:val="21"/>
        </w:rPr>
        <w:t>在 Windows 中查看本机所有活动的 TCP 连接、监听端口以及对应的进程号，应使用的命令是（　）。</w:t>
      </w:r>
      <w:r>
        <w:rPr>
          <w:rFonts w:ascii="Times New Roman" w:hAnsi="Times New Roman" w:eastAsia="宋体"/>
          <w:b w:val="0"/>
          <w:color w:val="999999"/>
          <w:sz w:val="17"/>
        </w:rPr>
        <w:t xml:space="preserve">　（难度：中｜网管命令与工具）</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netstat -ano</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ping -t</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tracert -d</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nslookup</w:t>
      </w:r>
    </w:p>
    <w:p>
      <w:pPr>
        <w:spacing w:before="100" w:after="40" w:line="317" w:lineRule="auto"/>
      </w:pPr>
      <w:r>
        <w:rPr>
          <w:rFonts w:ascii="Times New Roman" w:hAnsi="Times New Roman" w:eastAsia="微软雅黑"/>
          <w:b/>
          <w:color w:val="1F3864"/>
          <w:sz w:val="21"/>
        </w:rPr>
        <w:t xml:space="preserve">28. </w:t>
      </w:r>
      <w:r>
        <w:rPr>
          <w:rFonts w:ascii="Times New Roman" w:hAnsi="Times New Roman" w:eastAsia="宋体"/>
          <w:b w:val="0"/>
          <w:sz w:val="21"/>
        </w:rPr>
        <w:t>用于查询域名解析结果、排查 DNS 故障的命令是（　）。</w:t>
      </w:r>
      <w:r>
        <w:rPr>
          <w:rFonts w:ascii="Times New Roman" w:hAnsi="Times New Roman" w:eastAsia="宋体"/>
          <w:b w:val="0"/>
          <w:color w:val="999999"/>
          <w:sz w:val="17"/>
        </w:rPr>
        <w:t xml:space="preserve">　（难度：易｜网管命令与工具）</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nslookup（或 dig）</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arp</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route</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netstat</w:t>
      </w:r>
    </w:p>
    <w:p>
      <w:pPr>
        <w:spacing w:before="100" w:after="40" w:line="317" w:lineRule="auto"/>
      </w:pPr>
      <w:r>
        <w:rPr>
          <w:rFonts w:ascii="Times New Roman" w:hAnsi="Times New Roman" w:eastAsia="微软雅黑"/>
          <w:b/>
          <w:color w:val="1F3864"/>
          <w:sz w:val="21"/>
        </w:rPr>
        <w:t xml:space="preserve">29. </w:t>
      </w:r>
      <w:r>
        <w:rPr>
          <w:rFonts w:ascii="Times New Roman" w:hAnsi="Times New Roman" w:eastAsia="宋体"/>
          <w:b w:val="0"/>
          <w:sz w:val="21"/>
        </w:rPr>
        <w:t>在 Windows 中查看本机 ARP 缓存表中的 IP 与 MAC 地址映射关系，应使用的命令是（　）。</w:t>
      </w:r>
      <w:r>
        <w:rPr>
          <w:rFonts w:ascii="Times New Roman" w:hAnsi="Times New Roman" w:eastAsia="宋体"/>
          <w:b w:val="0"/>
          <w:color w:val="999999"/>
          <w:sz w:val="17"/>
        </w:rPr>
        <w:t xml:space="preserve">　（难度：中｜网管命令与工具）</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arp -a</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arp -d</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ipconfig /all</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route print</w:t>
      </w:r>
    </w:p>
    <w:p>
      <w:pPr>
        <w:spacing w:before="100" w:after="40" w:line="317" w:lineRule="auto"/>
      </w:pPr>
      <w:r>
        <w:rPr>
          <w:rFonts w:ascii="Times New Roman" w:hAnsi="Times New Roman" w:eastAsia="微软雅黑"/>
          <w:b/>
          <w:color w:val="1F3864"/>
          <w:sz w:val="21"/>
        </w:rPr>
        <w:t xml:space="preserve">30. </w:t>
      </w:r>
      <w:r>
        <w:rPr>
          <w:rFonts w:ascii="Times New Roman" w:hAnsi="Times New Roman" w:eastAsia="宋体"/>
          <w:b w:val="0"/>
          <w:sz w:val="21"/>
        </w:rPr>
        <w:t>Windows 客户端从 DHCP 获取的地址出现异常需要重新申请时，正确的命令组合是（　）。</w:t>
      </w:r>
      <w:r>
        <w:rPr>
          <w:rFonts w:ascii="Times New Roman" w:hAnsi="Times New Roman" w:eastAsia="宋体"/>
          <w:b w:val="0"/>
          <w:color w:val="999999"/>
          <w:sz w:val="17"/>
        </w:rPr>
        <w:t xml:space="preserve">　（难度：中｜网管命令与工具）</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ipconfig /release 释放当前地址，再执行 ipconfig /renew 重新申请</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ipconfig /flushdns 清除 DNS 缓存即可</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ipconfig /all 查看配置即可完成重新申请</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ipconfig /displaydns 显示缓存即可</w:t>
      </w:r>
    </w:p>
    <w:p>
      <w:pPr>
        <w:spacing w:before="100" w:after="40" w:line="317" w:lineRule="auto"/>
      </w:pPr>
      <w:r>
        <w:rPr>
          <w:rFonts w:ascii="Times New Roman" w:hAnsi="Times New Roman" w:eastAsia="微软雅黑"/>
          <w:b/>
          <w:color w:val="1F3864"/>
          <w:sz w:val="21"/>
        </w:rPr>
        <w:t xml:space="preserve">31. </w:t>
      </w:r>
      <w:r>
        <w:rPr>
          <w:rFonts w:ascii="Times New Roman" w:hAnsi="Times New Roman" w:eastAsia="宋体"/>
          <w:b w:val="0"/>
          <w:sz w:val="21"/>
        </w:rPr>
        <w:t>需要深入分析一次通信的完整协议交互过程（如查看 TCP 三次握手、HTTP 请求响应细节），应使用的工具是（　）。</w:t>
      </w:r>
      <w:r>
        <w:rPr>
          <w:rFonts w:ascii="Times New Roman" w:hAnsi="Times New Roman" w:eastAsia="宋体"/>
          <w:b w:val="0"/>
          <w:color w:val="999999"/>
          <w:sz w:val="17"/>
        </w:rPr>
        <w:t xml:space="preserve">　（难度：中｜网管命令与工具）</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协议分析仪（如 Wireshark），可捕获数据包并逐层解析协议字段</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ping</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netstat</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MRTG</w:t>
      </w:r>
    </w:p>
    <w:p>
      <w:pPr>
        <w:spacing w:before="100" w:after="40" w:line="317" w:lineRule="auto"/>
      </w:pPr>
      <w:r>
        <w:rPr>
          <w:rFonts w:ascii="Times New Roman" w:hAnsi="Times New Roman" w:eastAsia="微软雅黑"/>
          <w:b/>
          <w:color w:val="1F3864"/>
          <w:sz w:val="21"/>
        </w:rPr>
        <w:t xml:space="preserve">32. </w:t>
      </w:r>
      <w:r>
        <w:rPr>
          <w:rFonts w:ascii="Times New Roman" w:hAnsi="Times New Roman" w:eastAsia="宋体"/>
          <w:b w:val="0"/>
          <w:sz w:val="21"/>
        </w:rPr>
        <w:t>MRTG、Cacti、Zabbix、Nagios 等软件的共同作用是（　）。</w:t>
      </w:r>
      <w:r>
        <w:rPr>
          <w:rFonts w:ascii="Times New Roman" w:hAnsi="Times New Roman" w:eastAsia="宋体"/>
          <w:b w:val="0"/>
          <w:color w:val="999999"/>
          <w:sz w:val="17"/>
        </w:rPr>
        <w:t xml:space="preserve">　（难度：中｜网管命令与工具）</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通过 SNMP 等协议周期性采集设备与链路数据，绘制性能趋势图并在指标越限时告警，实现集中的性能监控与故障预警</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为终端自动分配 IP 地址</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加密网络中的业务流量</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替代路由器完成数据包转发</w:t>
      </w:r>
    </w:p>
    <w:p>
      <w:pPr>
        <w:spacing w:before="240" w:after="100" w:line="317" w:lineRule="auto"/>
      </w:pPr>
      <w:r>
        <w:rPr>
          <w:rFonts w:ascii="Times New Roman" w:hAnsi="Times New Roman" w:eastAsia="微软雅黑"/>
          <w:b/>
          <w:color w:val="00CEC9"/>
          <w:sz w:val="23"/>
        </w:rPr>
        <w:t>◆ 性能管理与流量分析</w:t>
      </w:r>
    </w:p>
    <w:p>
      <w:pPr>
        <w:spacing w:before="100" w:after="40" w:line="317" w:lineRule="auto"/>
      </w:pPr>
      <w:r>
        <w:rPr>
          <w:rFonts w:ascii="Times New Roman" w:hAnsi="Times New Roman" w:eastAsia="微软雅黑"/>
          <w:b/>
          <w:color w:val="1F3864"/>
          <w:sz w:val="21"/>
        </w:rPr>
        <w:t xml:space="preserve">33. </w:t>
      </w:r>
      <w:r>
        <w:rPr>
          <w:rFonts w:ascii="Times New Roman" w:hAnsi="Times New Roman" w:eastAsia="宋体"/>
          <w:b w:val="0"/>
          <w:sz w:val="21"/>
        </w:rPr>
        <w:t>网络性能指标中的"抖动（Jitter）"是指（　）。</w:t>
      </w:r>
      <w:r>
        <w:rPr>
          <w:rFonts w:ascii="Times New Roman" w:hAnsi="Times New Roman" w:eastAsia="宋体"/>
          <w:b w:val="0"/>
          <w:color w:val="999999"/>
          <w:sz w:val="17"/>
        </w:rPr>
        <w:t xml:space="preserve">　（难度：中｜性能管理与流量分析）</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时延的变化程度，即连续数据包到达时间间隔的波动，对 IP 电话、视频会议等实时业务影响显著</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数据包在网络中丢失的比例</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链路带宽被占用的百分比</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设备 CPU 的瞬时占用率</w:t>
      </w:r>
    </w:p>
    <w:p>
      <w:pPr>
        <w:spacing w:before="100" w:after="40" w:line="317" w:lineRule="auto"/>
      </w:pPr>
      <w:r>
        <w:rPr>
          <w:rFonts w:ascii="Times New Roman" w:hAnsi="Times New Roman" w:eastAsia="微软雅黑"/>
          <w:b/>
          <w:color w:val="1F3864"/>
          <w:sz w:val="21"/>
        </w:rPr>
        <w:t xml:space="preserve">34. </w:t>
      </w:r>
      <w:r>
        <w:rPr>
          <w:rFonts w:ascii="Times New Roman" w:hAnsi="Times New Roman" w:eastAsia="宋体"/>
          <w:b w:val="0"/>
          <w:sz w:val="21"/>
        </w:rPr>
        <w:t>某千兆以太网链路在统计周期内平均每秒传输 400Mb 的数据，则该链路的带宽利用率约为（　）。</w:t>
      </w:r>
      <w:r>
        <w:rPr>
          <w:rFonts w:ascii="Times New Roman" w:hAnsi="Times New Roman" w:eastAsia="宋体"/>
          <w:b w:val="0"/>
          <w:color w:val="999999"/>
          <w:sz w:val="17"/>
        </w:rPr>
        <w:t xml:space="preserve">　（难度：中｜性能管理与流量分析）</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40%</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4%</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25%</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250%</w:t>
      </w:r>
    </w:p>
    <w:p>
      <w:pPr>
        <w:spacing w:before="100" w:after="40" w:line="317" w:lineRule="auto"/>
      </w:pPr>
      <w:r>
        <w:rPr>
          <w:rFonts w:ascii="Times New Roman" w:hAnsi="Times New Roman" w:eastAsia="微软雅黑"/>
          <w:b/>
          <w:color w:val="1F3864"/>
          <w:sz w:val="21"/>
        </w:rPr>
        <w:t xml:space="preserve">35. </w:t>
      </w:r>
      <w:r>
        <w:rPr>
          <w:rFonts w:ascii="Times New Roman" w:hAnsi="Times New Roman" w:eastAsia="宋体"/>
          <w:b w:val="0"/>
          <w:sz w:val="21"/>
        </w:rPr>
        <w:t>端到端的网络时延通常不由下列哪一项构成（　）。</w:t>
      </w:r>
      <w:r>
        <w:rPr>
          <w:rFonts w:ascii="Times New Roman" w:hAnsi="Times New Roman" w:eastAsia="宋体"/>
          <w:b w:val="0"/>
          <w:color w:val="999999"/>
          <w:sz w:val="17"/>
        </w:rPr>
        <w:t xml:space="preserve">　（难度：中｜性能管理与流量分析）</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传播时延</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发送（传输）时延</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处理与排队时延</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程序编译时延</w:t>
      </w:r>
    </w:p>
    <w:p>
      <w:pPr>
        <w:spacing w:before="100" w:after="40" w:line="317" w:lineRule="auto"/>
      </w:pPr>
      <w:r>
        <w:rPr>
          <w:rFonts w:ascii="Times New Roman" w:hAnsi="Times New Roman" w:eastAsia="微软雅黑"/>
          <w:b/>
          <w:color w:val="1F3864"/>
          <w:sz w:val="21"/>
        </w:rPr>
        <w:t xml:space="preserve">36. </w:t>
      </w:r>
      <w:r>
        <w:rPr>
          <w:rFonts w:ascii="Times New Roman" w:hAnsi="Times New Roman" w:eastAsia="宋体"/>
          <w:b w:val="0"/>
          <w:sz w:val="21"/>
        </w:rPr>
        <w:t>在网络性能管理中，建立性能基线（Baseline）的主要作用是（　）。</w:t>
      </w:r>
      <w:r>
        <w:rPr>
          <w:rFonts w:ascii="Times New Roman" w:hAnsi="Times New Roman" w:eastAsia="宋体"/>
          <w:b w:val="0"/>
          <w:color w:val="999999"/>
          <w:sz w:val="17"/>
        </w:rPr>
        <w:t xml:space="preserve">　（难度：中｜性能管理与流量分析）</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记录网络在正常状态下的各项性能参考值，作为日后判断性能是否劣化、是否异常的对比依据</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用于限制用户的最大带宽</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用于给网络设备分配 IP 地址</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用于加密性能采集数据</w:t>
      </w:r>
    </w:p>
    <w:p>
      <w:pPr>
        <w:spacing w:before="100" w:after="40" w:line="317" w:lineRule="auto"/>
      </w:pPr>
      <w:r>
        <w:rPr>
          <w:rFonts w:ascii="Times New Roman" w:hAnsi="Times New Roman" w:eastAsia="微软雅黑"/>
          <w:b/>
          <w:color w:val="1F3864"/>
          <w:sz w:val="21"/>
        </w:rPr>
        <w:t xml:space="preserve">37. </w:t>
      </w:r>
      <w:r>
        <w:rPr>
          <w:rFonts w:ascii="Times New Roman" w:hAnsi="Times New Roman" w:eastAsia="宋体"/>
          <w:b w:val="0"/>
          <w:sz w:val="21"/>
        </w:rPr>
        <w:t>NetFlow 技术在网络管理中的作用是（　）。</w:t>
      </w:r>
      <w:r>
        <w:rPr>
          <w:rFonts w:ascii="Times New Roman" w:hAnsi="Times New Roman" w:eastAsia="宋体"/>
          <w:b w:val="0"/>
          <w:color w:val="999999"/>
          <w:sz w:val="17"/>
        </w:rPr>
        <w:t xml:space="preserve">　（难度：中｜性能管理与流量分析）</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在网络设备上按"流"（通常以源/目的 IP、源/目的端口、协议等五元组区分）统计并导出流量记录，用于流量分析、异常检测、容量规划与计费</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为终端分配 IP 地址</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加密网络管理报文</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提供无线接入认证</w:t>
      </w:r>
    </w:p>
    <w:p>
      <w:pPr>
        <w:spacing w:before="100" w:after="40" w:line="317" w:lineRule="auto"/>
      </w:pPr>
      <w:r>
        <w:rPr>
          <w:rFonts w:ascii="Times New Roman" w:hAnsi="Times New Roman" w:eastAsia="微软雅黑"/>
          <w:b/>
          <w:color w:val="1F3864"/>
          <w:sz w:val="21"/>
        </w:rPr>
        <w:t xml:space="preserve">38. </w:t>
      </w:r>
      <w:r>
        <w:rPr>
          <w:rFonts w:ascii="Times New Roman" w:hAnsi="Times New Roman" w:eastAsia="宋体"/>
          <w:b w:val="0"/>
          <w:sz w:val="21"/>
        </w:rPr>
        <w:t>某公司出口带宽被员工使用 P2P 下载占满，导致视频会议卡顿。从网络管理角度最合理的处理方式是（　）。</w:t>
      </w:r>
      <w:r>
        <w:rPr>
          <w:rFonts w:ascii="Times New Roman" w:hAnsi="Times New Roman" w:eastAsia="宋体"/>
          <w:b w:val="0"/>
          <w:color w:val="999999"/>
          <w:sz w:val="17"/>
        </w:rPr>
        <w:t xml:space="preserve">　（难度：中｜性能管理与流量分析）</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通过 QoS 对视频会议等关键业务流量进行标记并保障其带宽与优先级，同时对 P2P 等非关键流量做限速或整形</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直接切断所有员工的外网访问</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把出口带宽升级到最大，不做任何策略调整</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关闭交换机的所有端口</w:t>
      </w:r>
    </w:p>
    <w:p>
      <w:pPr>
        <w:spacing w:before="100" w:after="40" w:line="317" w:lineRule="auto"/>
      </w:pPr>
      <w:r>
        <w:rPr>
          <w:rFonts w:ascii="Times New Roman" w:hAnsi="Times New Roman" w:eastAsia="微软雅黑"/>
          <w:b/>
          <w:color w:val="1F3864"/>
          <w:sz w:val="21"/>
        </w:rPr>
        <w:t xml:space="preserve">39. </w:t>
      </w:r>
      <w:r>
        <w:rPr>
          <w:rFonts w:ascii="Times New Roman" w:hAnsi="Times New Roman" w:eastAsia="宋体"/>
          <w:b w:val="0"/>
          <w:sz w:val="21"/>
        </w:rPr>
        <w:t>网络容量规划（扩容决策）最主要的依据是（　）。</w:t>
      </w:r>
      <w:r>
        <w:rPr>
          <w:rFonts w:ascii="Times New Roman" w:hAnsi="Times New Roman" w:eastAsia="宋体"/>
          <w:b w:val="0"/>
          <w:color w:val="999999"/>
          <w:sz w:val="17"/>
        </w:rPr>
        <w:t xml:space="preserve">　（难度：中｜性能管理与流量分析）</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长期的性能与流量趋势数据，结合业务发展规划，预测何时将达到容量上限并提前安排扩容</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设备外壳的温度</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机房的面积大小</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运维人员的主观感觉</w:t>
      </w:r>
    </w:p>
    <w:p>
      <w:pPr>
        <w:spacing w:before="100" w:after="40" w:line="317" w:lineRule="auto"/>
      </w:pPr>
      <w:r>
        <w:rPr>
          <w:rFonts w:ascii="Times New Roman" w:hAnsi="Times New Roman" w:eastAsia="微软雅黑"/>
          <w:b/>
          <w:color w:val="1F3864"/>
          <w:sz w:val="21"/>
        </w:rPr>
        <w:t xml:space="preserve">40. </w:t>
      </w:r>
      <w:r>
        <w:rPr>
          <w:rFonts w:ascii="Times New Roman" w:hAnsi="Times New Roman" w:eastAsia="宋体"/>
          <w:b w:val="0"/>
          <w:sz w:val="21"/>
        </w:rPr>
        <w:t>下列属于网络性能管理常用监测指标的有（　）。【多选】</w:t>
      </w:r>
      <w:r>
        <w:rPr>
          <w:rFonts w:ascii="Times New Roman" w:hAnsi="Times New Roman" w:eastAsia="宋体"/>
          <w:b w:val="0"/>
          <w:color w:val="999999"/>
          <w:sz w:val="17"/>
        </w:rPr>
        <w:t xml:space="preserve">　（难度：中｜性能管理与流量分析）</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吞吐量与链路带宽利用率</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时延、时延抖动与丢包率</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响应时间（RTT）与网络可用性</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设备 CPU 利用率、内存占用与接口错误包数</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机房内员工的出勤率与工作饱和度</w:t>
      </w:r>
    </w:p>
    <w:p>
      <w:pPr>
        <w:spacing w:before="240" w:after="100" w:line="317" w:lineRule="auto"/>
      </w:pPr>
      <w:r>
        <w:rPr>
          <w:rFonts w:ascii="Times New Roman" w:hAnsi="Times New Roman" w:eastAsia="微软雅黑"/>
          <w:b/>
          <w:color w:val="FDCB6E"/>
          <w:sz w:val="23"/>
        </w:rPr>
        <w:t>◆ 故障管理与日志</w:t>
      </w:r>
    </w:p>
    <w:p>
      <w:pPr>
        <w:spacing w:before="100" w:after="40" w:line="317" w:lineRule="auto"/>
      </w:pPr>
      <w:r>
        <w:rPr>
          <w:rFonts w:ascii="Times New Roman" w:hAnsi="Times New Roman" w:eastAsia="微软雅黑"/>
          <w:b/>
          <w:color w:val="1F3864"/>
          <w:sz w:val="21"/>
        </w:rPr>
        <w:t xml:space="preserve">41. </w:t>
      </w:r>
      <w:r>
        <w:rPr>
          <w:rFonts w:ascii="Times New Roman" w:hAnsi="Times New Roman" w:eastAsia="宋体"/>
          <w:b w:val="0"/>
          <w:sz w:val="21"/>
        </w:rPr>
        <w:t>网络故障管理的一般流程是（　）。</w:t>
      </w:r>
      <w:r>
        <w:rPr>
          <w:rFonts w:ascii="Times New Roman" w:hAnsi="Times New Roman" w:eastAsia="宋体"/>
          <w:b w:val="0"/>
          <w:color w:val="999999"/>
          <w:sz w:val="17"/>
        </w:rPr>
        <w:t xml:space="preserve">　（难度：易｜故障管理与日志）</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故障检测（发现）→ 故障隔离 → 故障诊断（定位）→ 故障修复（恢复）→ 故障记录与总结</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故障修复 → 故障检测 → 故障记录 → 故障诊断</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故障记录 → 故障修复 → 故障隔离 → 故障检测</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故障诊断 → 故障检测 → 故障隔离 → 故障修复</w:t>
      </w:r>
    </w:p>
    <w:p>
      <w:pPr>
        <w:spacing w:before="100" w:after="40" w:line="317" w:lineRule="auto"/>
      </w:pPr>
      <w:r>
        <w:rPr>
          <w:rFonts w:ascii="Times New Roman" w:hAnsi="Times New Roman" w:eastAsia="微软雅黑"/>
          <w:b/>
          <w:color w:val="1F3864"/>
          <w:sz w:val="21"/>
        </w:rPr>
        <w:t xml:space="preserve">42. </w:t>
      </w:r>
      <w:r>
        <w:rPr>
          <w:rFonts w:ascii="Times New Roman" w:hAnsi="Times New Roman" w:eastAsia="宋体"/>
          <w:b w:val="0"/>
          <w:sz w:val="21"/>
        </w:rPr>
        <w:t>从物理层（线缆、接口）开始，逐层向上检查直到应用层的故障排查方法称为（　）。</w:t>
      </w:r>
      <w:r>
        <w:rPr>
          <w:rFonts w:ascii="Times New Roman" w:hAnsi="Times New Roman" w:eastAsia="宋体"/>
          <w:b w:val="0"/>
          <w:color w:val="999999"/>
          <w:sz w:val="17"/>
        </w:rPr>
        <w:t xml:space="preserve">　（难度：中｜故障管理与日志）</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自下而上的排查方法</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自上而下的排查方法</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分而治之的排查方法</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随机试探法</w:t>
      </w:r>
    </w:p>
    <w:p>
      <w:pPr>
        <w:spacing w:before="100" w:after="40" w:line="317" w:lineRule="auto"/>
      </w:pPr>
      <w:r>
        <w:rPr>
          <w:rFonts w:ascii="Times New Roman" w:hAnsi="Times New Roman" w:eastAsia="微软雅黑"/>
          <w:b/>
          <w:color w:val="1F3864"/>
          <w:sz w:val="21"/>
        </w:rPr>
        <w:t xml:space="preserve">43. </w:t>
      </w:r>
      <w:r>
        <w:rPr>
          <w:rFonts w:ascii="Times New Roman" w:hAnsi="Times New Roman" w:eastAsia="宋体"/>
          <w:b w:val="0"/>
          <w:sz w:val="21"/>
        </w:rPr>
        <w:t>某部门多数主机上网正常，但个别主机无法上网，故障主机也 ping 不通本网段网关，而同一交换机上其他主机一切正常。最可能的原因是（　）。</w:t>
      </w:r>
      <w:r>
        <w:rPr>
          <w:rFonts w:ascii="Times New Roman" w:hAnsi="Times New Roman" w:eastAsia="宋体"/>
          <w:b w:val="0"/>
          <w:color w:val="999999"/>
          <w:sz w:val="17"/>
        </w:rPr>
        <w:t xml:space="preserve">　（难度：难｜故障管理与日志）</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故障主机的网卡、网线、所接交换机端口或本机 IP 配置存在问题（如 IP 地址冲突、VLAN 配置错误、网卡禁用）</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出口路由器的默认路由配置错误</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运营商线路中断</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核心交换机的生成树配置错误</w:t>
      </w:r>
    </w:p>
    <w:p>
      <w:pPr>
        <w:spacing w:before="100" w:after="40" w:line="317" w:lineRule="auto"/>
      </w:pPr>
      <w:r>
        <w:rPr>
          <w:rFonts w:ascii="Times New Roman" w:hAnsi="Times New Roman" w:eastAsia="微软雅黑"/>
          <w:b/>
          <w:color w:val="1F3864"/>
          <w:sz w:val="21"/>
        </w:rPr>
        <w:t xml:space="preserve">44. </w:t>
      </w:r>
      <w:r>
        <w:rPr>
          <w:rFonts w:ascii="Times New Roman" w:hAnsi="Times New Roman" w:eastAsia="宋体"/>
          <w:b w:val="0"/>
          <w:sz w:val="21"/>
        </w:rPr>
        <w:t>用户反映"能通过 IP 地址访问内部网站，但输入域名就无法打开"，最可能的原因是（　）。</w:t>
      </w:r>
      <w:r>
        <w:rPr>
          <w:rFonts w:ascii="Times New Roman" w:hAnsi="Times New Roman" w:eastAsia="宋体"/>
          <w:b w:val="0"/>
          <w:color w:val="999999"/>
          <w:sz w:val="17"/>
        </w:rPr>
        <w:t xml:space="preserve">　（难度：易｜故障管理与日志）</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DNS 解析故障</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Web 服务器未启动</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网络线路中断</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交换机端口故障</w:t>
      </w:r>
    </w:p>
    <w:p>
      <w:pPr>
        <w:spacing w:before="100" w:after="40" w:line="317" w:lineRule="auto"/>
      </w:pPr>
      <w:r>
        <w:rPr>
          <w:rFonts w:ascii="Times New Roman" w:hAnsi="Times New Roman" w:eastAsia="微软雅黑"/>
          <w:b/>
          <w:color w:val="1F3864"/>
          <w:sz w:val="21"/>
        </w:rPr>
        <w:t xml:space="preserve">45. </w:t>
      </w:r>
      <w:r>
        <w:rPr>
          <w:rFonts w:ascii="Times New Roman" w:hAnsi="Times New Roman" w:eastAsia="宋体"/>
          <w:b w:val="0"/>
          <w:sz w:val="21"/>
        </w:rPr>
        <w:t>Syslog 协议默认使用的传输层协议和端口是（　）。</w:t>
      </w:r>
      <w:r>
        <w:rPr>
          <w:rFonts w:ascii="Times New Roman" w:hAnsi="Times New Roman" w:eastAsia="宋体"/>
          <w:b w:val="0"/>
          <w:color w:val="999999"/>
          <w:sz w:val="17"/>
        </w:rPr>
        <w:t xml:space="preserve">　（难度：易｜故障管理与日志）</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UDP 514</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TCP 514</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UDP 161</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TCP 22</w:t>
      </w:r>
    </w:p>
    <w:p>
      <w:pPr>
        <w:spacing w:before="100" w:after="40" w:line="317" w:lineRule="auto"/>
      </w:pPr>
      <w:r>
        <w:rPr>
          <w:rFonts w:ascii="Times New Roman" w:hAnsi="Times New Roman" w:eastAsia="微软雅黑"/>
          <w:b/>
          <w:color w:val="1F3864"/>
          <w:sz w:val="21"/>
        </w:rPr>
        <w:t xml:space="preserve">46. </w:t>
      </w:r>
      <w:r>
        <w:rPr>
          <w:rFonts w:ascii="Times New Roman" w:hAnsi="Times New Roman" w:eastAsia="宋体"/>
          <w:b w:val="0"/>
          <w:sz w:val="21"/>
        </w:rPr>
        <w:t>Syslog 的严重级别中，数值越小表示越紧急，其中级别 0 表示（　）。</w:t>
      </w:r>
      <w:r>
        <w:rPr>
          <w:rFonts w:ascii="Times New Roman" w:hAnsi="Times New Roman" w:eastAsia="宋体"/>
          <w:b w:val="0"/>
          <w:color w:val="999999"/>
          <w:sz w:val="17"/>
        </w:rPr>
        <w:t xml:space="preserve">　（难度：中｜故障管理与日志）</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Emergency（系统不可用）</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Debug（调试信息）</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Warning（警告）</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Informational（通知信息）</w:t>
      </w:r>
    </w:p>
    <w:p>
      <w:pPr>
        <w:spacing w:before="100" w:after="40" w:line="317" w:lineRule="auto"/>
      </w:pPr>
      <w:r>
        <w:rPr>
          <w:rFonts w:ascii="Times New Roman" w:hAnsi="Times New Roman" w:eastAsia="微软雅黑"/>
          <w:b/>
          <w:color w:val="1F3864"/>
          <w:sz w:val="21"/>
        </w:rPr>
        <w:t xml:space="preserve">47. </w:t>
      </w:r>
      <w:r>
        <w:rPr>
          <w:rFonts w:ascii="Times New Roman" w:hAnsi="Times New Roman" w:eastAsia="宋体"/>
          <w:b w:val="0"/>
          <w:sz w:val="21"/>
        </w:rPr>
        <w:t>部署集中日志服务器（Syslog 服务器）收集全网设备日志，最主要的好处是（　）。</w:t>
      </w:r>
      <w:r>
        <w:rPr>
          <w:rFonts w:ascii="Times New Roman" w:hAnsi="Times New Roman" w:eastAsia="宋体"/>
          <w:b w:val="0"/>
          <w:color w:val="999999"/>
          <w:sz w:val="17"/>
        </w:rPr>
        <w:t xml:space="preserve">　（难度：中｜故障管理与日志）</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统一保存与检索各设备日志，便于关联分析和安全审计；即使设备被入侵、日志被清除或设备故障，日志副本仍保留在服务器上</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提高网络设备的转发速度</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减少网络中数据包的数量</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为终端设备自动分配 IP 地址</w:t>
      </w:r>
    </w:p>
    <w:p>
      <w:pPr>
        <w:spacing w:before="100" w:after="40" w:line="317" w:lineRule="auto"/>
      </w:pPr>
      <w:r>
        <w:rPr>
          <w:rFonts w:ascii="Times New Roman" w:hAnsi="Times New Roman" w:eastAsia="微软雅黑"/>
          <w:b/>
          <w:color w:val="1F3864"/>
          <w:sz w:val="21"/>
        </w:rPr>
        <w:t xml:space="preserve">48. </w:t>
      </w:r>
      <w:r>
        <w:rPr>
          <w:rFonts w:ascii="Times New Roman" w:hAnsi="Times New Roman" w:eastAsia="宋体"/>
          <w:b w:val="0"/>
          <w:sz w:val="21"/>
        </w:rPr>
        <w:t>某接入交换机下所有用户网络时断时续，交换机 CPU 占用率极高，端口指示灯高频闪烁，管理界面响应缓慢。最可能的原因是（　）。</w:t>
      </w:r>
      <w:r>
        <w:rPr>
          <w:rFonts w:ascii="Times New Roman" w:hAnsi="Times New Roman" w:eastAsia="宋体"/>
          <w:b w:val="0"/>
          <w:color w:val="999999"/>
          <w:sz w:val="17"/>
        </w:rPr>
        <w:t xml:space="preserve">　（难度：难｜故障管理与日志）</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网络中形成了二层环路，导致广播风暴并伴随 MAC 地址表震荡</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出口带宽不足</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用户终端的 DNS 配置错误</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服务器硬盘空间不足</w:t>
      </w:r>
    </w:p>
    <w:p>
      <w:pPr>
        <w:spacing w:before="240" w:after="100" w:line="317" w:lineRule="auto"/>
      </w:pPr>
      <w:r>
        <w:rPr>
          <w:rFonts w:ascii="Times New Roman" w:hAnsi="Times New Roman" w:eastAsia="微软雅黑"/>
          <w:b/>
          <w:color w:val="A29BFE"/>
          <w:sz w:val="23"/>
        </w:rPr>
        <w:t>◆ 配置与变更管理</w:t>
      </w:r>
    </w:p>
    <w:p>
      <w:pPr>
        <w:spacing w:before="100" w:after="40" w:line="317" w:lineRule="auto"/>
      </w:pPr>
      <w:r>
        <w:rPr>
          <w:rFonts w:ascii="Times New Roman" w:hAnsi="Times New Roman" w:eastAsia="微软雅黑"/>
          <w:b/>
          <w:color w:val="1F3864"/>
          <w:sz w:val="21"/>
        </w:rPr>
        <w:t xml:space="preserve">49. </w:t>
      </w:r>
      <w:r>
        <w:rPr>
          <w:rFonts w:ascii="Times New Roman" w:hAnsi="Times New Roman" w:eastAsia="宋体"/>
          <w:b w:val="0"/>
          <w:sz w:val="21"/>
        </w:rPr>
        <w:t>下列工作中，不属于网络配置管理范畴的是（　）。</w:t>
      </w:r>
      <w:r>
        <w:rPr>
          <w:rFonts w:ascii="Times New Roman" w:hAnsi="Times New Roman" w:eastAsia="宋体"/>
          <w:b w:val="0"/>
          <w:color w:val="999999"/>
          <w:sz w:val="17"/>
        </w:rPr>
        <w:t xml:space="preserve">　（难度：中｜配置与变更管理）</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采集并备份网络设备的配置文件</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对配置变更进行审批、记录与版本管理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监测并分析配置是否与基线一致，发现未授权变更</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为特定用户的上网行为分配更高的带宽优先级</w:t>
      </w:r>
    </w:p>
    <w:p>
      <w:pPr>
        <w:spacing w:before="100" w:after="40" w:line="317" w:lineRule="auto"/>
      </w:pPr>
      <w:r>
        <w:rPr>
          <w:rFonts w:ascii="Times New Roman" w:hAnsi="Times New Roman" w:eastAsia="微软雅黑"/>
          <w:b/>
          <w:color w:val="1F3864"/>
          <w:sz w:val="21"/>
        </w:rPr>
        <w:t xml:space="preserve">50. </w:t>
      </w:r>
      <w:r>
        <w:rPr>
          <w:rFonts w:ascii="Times New Roman" w:hAnsi="Times New Roman" w:eastAsia="宋体"/>
          <w:b w:val="0"/>
          <w:sz w:val="21"/>
        </w:rPr>
        <w:t>定期对网络设备配置进行备份，最重要的意义是（　）。</w:t>
      </w:r>
      <w:r>
        <w:rPr>
          <w:rFonts w:ascii="Times New Roman" w:hAnsi="Times New Roman" w:eastAsia="宋体"/>
          <w:b w:val="0"/>
          <w:color w:val="999999"/>
          <w:sz w:val="17"/>
        </w:rPr>
        <w:t xml:space="preserve">　（难度：易｜配置与变更管理）</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设备故障更换或配置被误改、误删后，能够快速恢复原有配置，缩短业务中断时间，并可用于配置比对与审计</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提高设备的运行速度</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减少设备的内存占用</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自动修复设备的硬件故障</w:t>
      </w:r>
    </w:p>
    <w:p>
      <w:pPr>
        <w:spacing w:before="100" w:after="40" w:line="317" w:lineRule="auto"/>
      </w:pPr>
      <w:r>
        <w:rPr>
          <w:rFonts w:ascii="Times New Roman" w:hAnsi="Times New Roman" w:eastAsia="微软雅黑"/>
          <w:b/>
          <w:color w:val="1F3864"/>
          <w:sz w:val="21"/>
        </w:rPr>
        <w:t xml:space="preserve">51. </w:t>
      </w:r>
      <w:r>
        <w:rPr>
          <w:rFonts w:ascii="Times New Roman" w:hAnsi="Times New Roman" w:eastAsia="宋体"/>
          <w:b w:val="0"/>
          <w:sz w:val="21"/>
        </w:rPr>
        <w:t>规范的网络变更管理应当包含的环节有（　）。【多选】</w:t>
      </w:r>
      <w:r>
        <w:rPr>
          <w:rFonts w:ascii="Times New Roman" w:hAnsi="Times New Roman" w:eastAsia="宋体"/>
          <w:b w:val="0"/>
          <w:color w:val="999999"/>
          <w:sz w:val="17"/>
        </w:rPr>
        <w:t xml:space="preserve">　（难度：中｜配置与变更管理）</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变更申请与风险评估，明确变更内容、影响范围与风险等级</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变更审批，由相应权限的责任人审核批准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制定详细的实施方案、验证方法与回退（回滚）计划</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在批准的变更窗口内实施，完成后进行验证并记录归档</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为节省时间，绕过审批由值班人员随时直接在生产环境上操作</w:t>
      </w:r>
    </w:p>
    <w:p>
      <w:pPr>
        <w:spacing w:before="100" w:after="40" w:line="317" w:lineRule="auto"/>
      </w:pPr>
      <w:r>
        <w:rPr>
          <w:rFonts w:ascii="Times New Roman" w:hAnsi="Times New Roman" w:eastAsia="微软雅黑"/>
          <w:b/>
          <w:color w:val="1F3864"/>
          <w:sz w:val="21"/>
        </w:rPr>
        <w:t xml:space="preserve">52. </w:t>
      </w:r>
      <w:r>
        <w:rPr>
          <w:rFonts w:ascii="Times New Roman" w:hAnsi="Times New Roman" w:eastAsia="宋体"/>
          <w:b w:val="0"/>
          <w:sz w:val="21"/>
        </w:rPr>
        <w:t>实施重大网络变更前必须制定回退（回滚）计划，其主要原因是（　）。</w:t>
      </w:r>
      <w:r>
        <w:rPr>
          <w:rFonts w:ascii="Times New Roman" w:hAnsi="Times New Roman" w:eastAsia="宋体"/>
          <w:b w:val="0"/>
          <w:color w:val="999999"/>
          <w:sz w:val="17"/>
        </w:rPr>
        <w:t xml:space="preserve">　（难度：中｜配置与变更管理）</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一旦变更失败或出现严重异常，能够在最短时间内恢复到变更前的状态，把对业务的影响降到最低</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回退计划可以替代变更审批流程</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有了回退计划就一定不会发生故障</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回退计划可以省去变更后的验证工作</w:t>
      </w:r>
    </w:p>
    <w:p>
      <w:pPr>
        <w:spacing w:before="100" w:after="40" w:line="317" w:lineRule="auto"/>
      </w:pPr>
      <w:r>
        <w:rPr>
          <w:rFonts w:ascii="Times New Roman" w:hAnsi="Times New Roman" w:eastAsia="微软雅黑"/>
          <w:b/>
          <w:color w:val="1F3864"/>
          <w:sz w:val="21"/>
        </w:rPr>
        <w:t xml:space="preserve">53. </w:t>
      </w:r>
      <w:r>
        <w:rPr>
          <w:rFonts w:ascii="Times New Roman" w:hAnsi="Times New Roman" w:eastAsia="宋体"/>
          <w:b w:val="0"/>
          <w:sz w:val="21"/>
        </w:rPr>
        <w:t>一份完整的网络文档通常应当包括（　）。【多选】</w:t>
      </w:r>
      <w:r>
        <w:rPr>
          <w:rFonts w:ascii="Times New Roman" w:hAnsi="Times New Roman" w:eastAsia="宋体"/>
          <w:b w:val="0"/>
          <w:color w:val="999999"/>
          <w:sz w:val="17"/>
        </w:rPr>
        <w:t xml:space="preserve">　（难度：中｜配置与变更管理）</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网络拓扑图与综合布线（配线）资料</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IP 地址分配表、VLAN 规划表与设备端口对应表</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设备清单、配置文件、系统版本与备份记录</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测试报告、验收资料与变更记录</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全体员工的个人简历与绩效考核表</w:t>
      </w:r>
    </w:p>
    <w:p>
      <w:pPr>
        <w:spacing w:before="100" w:after="40" w:line="317" w:lineRule="auto"/>
      </w:pPr>
      <w:r>
        <w:rPr>
          <w:rFonts w:ascii="Times New Roman" w:hAnsi="Times New Roman" w:eastAsia="微软雅黑"/>
          <w:b/>
          <w:color w:val="1F3864"/>
          <w:sz w:val="21"/>
        </w:rPr>
        <w:t xml:space="preserve">54. </w:t>
      </w:r>
      <w:r>
        <w:rPr>
          <w:rFonts w:ascii="Times New Roman" w:hAnsi="Times New Roman" w:eastAsia="宋体"/>
          <w:b w:val="0"/>
          <w:sz w:val="21"/>
        </w:rPr>
        <w:t>重大网络变更通常安排在业务低峰期（变更窗口）进行，主要目的是（　）。</w:t>
      </w:r>
      <w:r>
        <w:rPr>
          <w:rFonts w:ascii="Times New Roman" w:hAnsi="Times New Roman" w:eastAsia="宋体"/>
          <w:b w:val="0"/>
          <w:color w:val="999999"/>
          <w:sz w:val="17"/>
        </w:rPr>
        <w:t xml:space="preserve">　（难度：中｜配置与变更管理）</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把变更可能造成的业务影响降到最低，并留出足够的验证与回退时间</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因为低峰期设备性能更好</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为了避开运维人员的上班时间</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低峰期不需要做配置备份</w:t>
      </w:r>
    </w:p>
    <w:p>
      <w:pPr>
        <w:spacing w:before="240" w:after="100" w:line="317" w:lineRule="auto"/>
      </w:pPr>
      <w:r>
        <w:rPr>
          <w:rFonts w:ascii="Times New Roman" w:hAnsi="Times New Roman" w:eastAsia="微软雅黑"/>
          <w:b/>
          <w:color w:val="D63031"/>
          <w:sz w:val="23"/>
        </w:rPr>
        <w:t>◆ 网管安全与审计</w:t>
      </w:r>
    </w:p>
    <w:p>
      <w:pPr>
        <w:spacing w:before="100" w:after="40" w:line="317" w:lineRule="auto"/>
      </w:pPr>
      <w:r>
        <w:rPr>
          <w:rFonts w:ascii="Times New Roman" w:hAnsi="Times New Roman" w:eastAsia="微软雅黑"/>
          <w:b/>
          <w:color w:val="1F3864"/>
          <w:sz w:val="21"/>
        </w:rPr>
        <w:t xml:space="preserve">55. </w:t>
      </w:r>
      <w:r>
        <w:rPr>
          <w:rFonts w:ascii="Times New Roman" w:hAnsi="Times New Roman" w:eastAsia="宋体"/>
          <w:b w:val="0"/>
          <w:sz w:val="21"/>
        </w:rPr>
        <w:t>为防止 SNMP 被滥用导致设备信息泄露或被非法篡改，下列措施中不恰当的是（　）。</w:t>
      </w:r>
      <w:r>
        <w:rPr>
          <w:rFonts w:ascii="Times New Roman" w:hAnsi="Times New Roman" w:eastAsia="宋体"/>
          <w:b w:val="0"/>
          <w:color w:val="999999"/>
          <w:sz w:val="17"/>
        </w:rPr>
        <w:t xml:space="preserve">　（难度：中｜网管安全与审计）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使用 SNMPv3 并启用认证与加密功能</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修改默认团体名 public/private，改用足够复杂的字符串，并区分只读与读写团体名</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通过 ACL 限制只有指定管理站才能访问设备的 161/162 端口</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为便于集中管理，全网设备统一使用默认只读团体名 public，并在互联网出口开放 161 端口</w:t>
      </w:r>
    </w:p>
    <w:p>
      <w:pPr>
        <w:spacing w:before="100" w:after="40" w:line="317" w:lineRule="auto"/>
      </w:pPr>
      <w:r>
        <w:rPr>
          <w:rFonts w:ascii="Times New Roman" w:hAnsi="Times New Roman" w:eastAsia="微软雅黑"/>
          <w:b/>
          <w:color w:val="1F3864"/>
          <w:sz w:val="21"/>
        </w:rPr>
        <w:t xml:space="preserve">56. </w:t>
      </w:r>
      <w:r>
        <w:rPr>
          <w:rFonts w:ascii="Times New Roman" w:hAnsi="Times New Roman" w:eastAsia="宋体"/>
          <w:b w:val="0"/>
          <w:sz w:val="21"/>
        </w:rPr>
        <w:t>大型网络中把管理流量与业务流量分离（划分独立的管理 VLAN 或建设带外管理网络），主要好处是（　）。</w:t>
      </w:r>
      <w:r>
        <w:rPr>
          <w:rFonts w:ascii="Times New Roman" w:hAnsi="Times New Roman" w:eastAsia="宋体"/>
          <w:b w:val="0"/>
          <w:color w:val="999999"/>
          <w:sz w:val="17"/>
        </w:rPr>
        <w:t xml:space="preserve">　（难度：中｜网管安全与审计）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提高管理通道的安全性，业务网络被入侵时不易波及管理平面；同时避免管理流量与业务流量争抢带宽，保证管理操作的及时性</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可以省去设备的口令配置</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可以不再需要配置 ACL</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能够自动完成设备固件升级</w:t>
      </w:r>
    </w:p>
    <w:p>
      <w:pPr>
        <w:spacing w:before="100" w:after="40" w:line="317" w:lineRule="auto"/>
      </w:pPr>
      <w:r>
        <w:rPr>
          <w:rFonts w:ascii="Times New Roman" w:hAnsi="Times New Roman" w:eastAsia="微软雅黑"/>
          <w:b/>
          <w:color w:val="1F3864"/>
          <w:sz w:val="21"/>
        </w:rPr>
        <w:t xml:space="preserve">57. </w:t>
      </w:r>
      <w:r>
        <w:rPr>
          <w:rFonts w:ascii="Times New Roman" w:hAnsi="Times New Roman" w:eastAsia="宋体"/>
          <w:b w:val="0"/>
          <w:sz w:val="21"/>
        </w:rPr>
        <w:t>SNMPv3 中，负责提供身份认证、报文完整性校验与加密的安全模型是（　）。</w:t>
      </w:r>
      <w:r>
        <w:rPr>
          <w:rFonts w:ascii="Times New Roman" w:hAnsi="Times New Roman" w:eastAsia="宋体"/>
          <w:b w:val="0"/>
          <w:color w:val="999999"/>
          <w:sz w:val="17"/>
        </w:rPr>
        <w:t xml:space="preserve">　（难度：难｜网管安全与审计）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USM（基于用户的安全模型）</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VACM（基于视图的访问控制模型）</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RMON</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SMI</w:t>
      </w:r>
    </w:p>
    <w:p>
      <w:pPr>
        <w:spacing w:before="100" w:after="40" w:line="317" w:lineRule="auto"/>
      </w:pPr>
      <w:r>
        <w:rPr>
          <w:rFonts w:ascii="Times New Roman" w:hAnsi="Times New Roman" w:eastAsia="微软雅黑"/>
          <w:b/>
          <w:color w:val="1F3864"/>
          <w:sz w:val="21"/>
        </w:rPr>
        <w:t xml:space="preserve">58. </w:t>
      </w:r>
      <w:r>
        <w:rPr>
          <w:rFonts w:ascii="Times New Roman" w:hAnsi="Times New Roman" w:eastAsia="宋体"/>
          <w:b w:val="0"/>
          <w:sz w:val="21"/>
        </w:rPr>
        <w:t>网络安全审计的主要作用是（　）。</w:t>
      </w:r>
      <w:r>
        <w:rPr>
          <w:rFonts w:ascii="Times New Roman" w:hAnsi="Times New Roman" w:eastAsia="宋体"/>
          <w:b w:val="0"/>
          <w:color w:val="999999"/>
          <w:sz w:val="17"/>
        </w:rPr>
        <w:t xml:space="preserve">　（难度：中｜网管安全与审计）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记录并分析网络与系统中的活动，发现异常行为、追溯安全事件责任，并满足合规性要求</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实时阻断所有网络攻击行为</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加密网络中的数据传输</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为终端分配 IP 地址</w:t>
      </w:r>
    </w:p>
    <w:p>
      <w:pPr>
        <w:spacing w:before="100" w:after="40" w:line="317" w:lineRule="auto"/>
      </w:pPr>
      <w:r>
        <w:rPr>
          <w:rFonts w:ascii="Times New Roman" w:hAnsi="Times New Roman" w:eastAsia="微软雅黑"/>
          <w:b/>
          <w:color w:val="1F3864"/>
          <w:sz w:val="21"/>
        </w:rPr>
        <w:t xml:space="preserve">59. </w:t>
      </w:r>
      <w:r>
        <w:rPr>
          <w:rFonts w:ascii="Times New Roman" w:hAnsi="Times New Roman" w:eastAsia="宋体"/>
          <w:b w:val="0"/>
          <w:sz w:val="21"/>
        </w:rPr>
        <w:t>为保障网络管理系统自身的安全，应当采取的措施有（　）。【多选】</w:t>
      </w:r>
      <w:r>
        <w:rPr>
          <w:rFonts w:ascii="Times New Roman" w:hAnsi="Times New Roman" w:eastAsia="宋体"/>
          <w:b w:val="0"/>
          <w:color w:val="999999"/>
          <w:sz w:val="17"/>
        </w:rPr>
        <w:t xml:space="preserve">　（难度：中｜网管安全与审计）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使用 SNMPv3 并启用认证与加密，同时修改默认团体名、区分只读与读写权限</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通过 ACL 限制只有指定管理站能访问设备的 161/162 端口</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划分独立的管理 VLAN 或建设带外管理网，使管理流量与业务流量隔离</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为网管系统配置强口令（必要时启用多因素认证），定期备份配置与数据库并保持补丁更新</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为便于随时远程维护，把设备的 161 端口映射到公网并允许任意地址访问</w:t>
      </w:r>
    </w:p>
    <w:p>
      <w:pPr>
        <w:spacing w:before="100" w:after="40" w:line="317" w:lineRule="auto"/>
      </w:pPr>
      <w:r>
        <w:rPr>
          <w:rFonts w:ascii="Times New Roman" w:hAnsi="Times New Roman" w:eastAsia="微软雅黑"/>
          <w:b/>
          <w:color w:val="1F3864"/>
          <w:sz w:val="21"/>
        </w:rPr>
        <w:t xml:space="preserve">60. </w:t>
      </w:r>
      <w:r>
        <w:rPr>
          <w:rFonts w:ascii="Times New Roman" w:hAnsi="Times New Roman" w:eastAsia="宋体"/>
          <w:b w:val="0"/>
          <w:sz w:val="21"/>
        </w:rPr>
        <w:t>按照《中华人民共和国网络安全法》等相关法规要求，网络日志的留存时间应不少于（　）。</w:t>
      </w:r>
      <w:r>
        <w:rPr>
          <w:rFonts w:ascii="Times New Roman" w:hAnsi="Times New Roman" w:eastAsia="宋体"/>
          <w:b w:val="0"/>
          <w:color w:val="999999"/>
          <w:sz w:val="17"/>
        </w:rPr>
        <w:t xml:space="preserve">　（难度：中｜网管安全与审计）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6 个月</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1 个月</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3 个月</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12 个月</w:t>
      </w:r>
    </w:p>
    <w:p>
      <w:r>
        <w:br w:type="page"/>
      </w:r>
    </w:p>
    <w:p>
      <w:pPr>
        <w:spacing w:before="0" w:after="80" w:line="317" w:lineRule="auto"/>
      </w:pPr>
      <w:r>
        <w:rPr>
          <w:rFonts w:ascii="Segoe UI" w:hAnsi="Segoe UI" w:eastAsia="微软雅黑"/>
          <w:b/>
          <w:color w:val="1F3864"/>
          <w:sz w:val="34"/>
        </w:rPr>
        <w:t>第二部分　答案与解析</w:t>
      </w:r>
    </w:p>
    <w:p>
      <w:pPr>
        <w:spacing w:before="0" w:after="200" w:line="317" w:lineRule="auto"/>
      </w:pPr>
      <w:r>
        <w:rPr>
          <w:rFonts w:ascii="Times New Roman" w:hAnsi="Times New Roman" w:eastAsia="宋体"/>
          <w:b w:val="0"/>
          <w:color w:val="666666"/>
          <w:sz w:val="19"/>
        </w:rPr>
        <w:t>每题给出正确答案、详细解析与记忆要点。带【多选】标记的题目需全部选对。</w:t>
      </w:r>
    </w:p>
    <w:p>
      <w:pPr>
        <w:spacing w:before="40" w:after="160"/>
        <w:pBdr>
          <w:bottom w:val="single" w:sz="8" w:space="1" w:color="B4C6E7"/>
        </w:pBdr>
      </w:pPr>
    </w:p>
    <w:p>
      <w:pPr>
        <w:spacing w:before="240" w:after="100" w:line="317" w:lineRule="auto"/>
      </w:pPr>
      <w:r>
        <w:rPr>
          <w:rFonts w:ascii="Times New Roman" w:hAnsi="Times New Roman" w:eastAsia="微软雅黑"/>
          <w:b/>
          <w:color w:val="6C5CE7"/>
          <w:sz w:val="23"/>
        </w:rPr>
        <w:t>◆ 网络管理基础</w:t>
      </w:r>
    </w:p>
    <w:p>
      <w:pPr>
        <w:spacing w:before="120" w:after="40" w:line="312" w:lineRule="auto"/>
      </w:pPr>
      <w:r>
        <w:rPr>
          <w:rFonts w:ascii="Times New Roman" w:hAnsi="Times New Roman" w:eastAsia="微软雅黑"/>
          <w:b/>
          <w:color w:val="1F3864"/>
          <w:sz w:val="21"/>
        </w:rPr>
        <w:t xml:space="preserve">1. </w:t>
      </w:r>
      <w:r>
        <w:rPr>
          <w:rFonts w:ascii="Times New Roman" w:hAnsi="Times New Roman" w:eastAsia="宋体"/>
          <w:b w:val="0"/>
          <w:sz w:val="21"/>
        </w:rPr>
        <w:t>网络管理的基本目标可以概括为（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模块：网络管理基础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网络管理是指对网络的运行状态进行监测和控制，使其能够有效、可靠、安全、经济地提供服务。其核心目标是在合理成本下最大化网络的可用时间与资源利用率，保证服务质量。网络管理不等于追求零故障，而是通过监测、预警、快速恢复把故障影响降到最低；管理对象是整体网络而非单台设备，因此 B、C、D 均不正确。</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网络管理 = 监测 + 控制，目标是可用、可靠、安全、经济</w:t>
      </w:r>
    </w:p>
    <w:p>
      <w:pPr>
        <w:spacing w:before="120" w:after="40" w:line="312" w:lineRule="auto"/>
      </w:pPr>
      <w:r>
        <w:rPr>
          <w:rFonts w:ascii="Times New Roman" w:hAnsi="Times New Roman" w:eastAsia="微软雅黑"/>
          <w:b/>
          <w:color w:val="1F3864"/>
          <w:sz w:val="21"/>
        </w:rPr>
        <w:t xml:space="preserve">2. </w:t>
      </w:r>
      <w:r>
        <w:rPr>
          <w:rFonts w:ascii="Times New Roman" w:hAnsi="Times New Roman" w:eastAsia="宋体"/>
          <w:b w:val="0"/>
          <w:sz w:val="21"/>
        </w:rPr>
        <w:t>在 OSI 网络管理框架中，网络管理被划分为五大功能域，它们是（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模块：网络管理基础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ISO 在 OSI 网络管理框架中定义了五个管理功能域（常简称"配、故、性、计、安"）：配置管理（Configuration）、故障管理（Fault）、性能管理（Performance）、计费管理（Accounting）、安全管理（Security）。这五个功能域相互配合，覆盖了网络管理的主要内容，是网络管理考试的基础考点。</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五大功能域：配置、故障、性能、计费、安全</w:t>
      </w:r>
    </w:p>
    <w:p>
      <w:pPr>
        <w:spacing w:before="120" w:after="40" w:line="312" w:lineRule="auto"/>
      </w:pPr>
      <w:r>
        <w:rPr>
          <w:rFonts w:ascii="Times New Roman" w:hAnsi="Times New Roman" w:eastAsia="微软雅黑"/>
          <w:b/>
          <w:color w:val="1F3864"/>
          <w:sz w:val="21"/>
        </w:rPr>
        <w:t xml:space="preserve">3. </w:t>
      </w:r>
      <w:r>
        <w:rPr>
          <w:rFonts w:ascii="Times New Roman" w:hAnsi="Times New Roman" w:eastAsia="宋体"/>
          <w:b w:val="0"/>
          <w:sz w:val="21"/>
        </w:rPr>
        <w:t>持续采集网络运行统计数据、分析流量特征与响应时间、为网络优化和扩容提供依据，这类工作属于（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模块：网络管理基础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性能管理负责监测和评估网络的运行质量：采集吞吐量、时延、丢包率、带宽利用率、设备 CPU 与内存占用等指标，与基线对比发现性能劣化，分析瓶颈并提出优化或扩容建议。配置管理关注配置信息的采集、备份与变更控制；故障管理关注故障的发现、定位与恢复；计费管理关注资源使用的计量与费用核算。</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性能管理=指标采集+趋势分析+瓶颈定位+优化扩容依据</w:t>
      </w:r>
    </w:p>
    <w:p>
      <w:pPr>
        <w:spacing w:before="120" w:after="40" w:line="312" w:lineRule="auto"/>
      </w:pPr>
      <w:r>
        <w:rPr>
          <w:rFonts w:ascii="Times New Roman" w:hAnsi="Times New Roman" w:eastAsia="微软雅黑"/>
          <w:b/>
          <w:color w:val="1F3864"/>
          <w:sz w:val="21"/>
        </w:rPr>
        <w:t xml:space="preserve">4. </w:t>
      </w:r>
      <w:r>
        <w:rPr>
          <w:rFonts w:ascii="Times New Roman" w:hAnsi="Times New Roman" w:eastAsia="宋体"/>
          <w:b w:val="0"/>
          <w:sz w:val="21"/>
        </w:rPr>
        <w:t>一个典型的网络管理系统通常由四部分组成，即（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模块：网络管理基础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网络管理系统的四要素为：管理站（Manager，运行管理进程，发出管理请求、接收并处理上报信息）、代理（Agent，运行在被管设备上，采集本地信息并响应请求、主动上报事件）、管理信息库（MIB，被管对象的集合及其数据）、网络管理协议（如 SNMP，规定管理站与代理之间的通信规则与报文格式）。B 是网络设备而非网管系统组成；C、D 不是标准定义。</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网管四要素：管理站 + 代理 + MIB + 网络管理协议</w:t>
      </w:r>
    </w:p>
    <w:p>
      <w:pPr>
        <w:spacing w:before="120" w:after="40" w:line="312" w:lineRule="auto"/>
      </w:pPr>
      <w:r>
        <w:rPr>
          <w:rFonts w:ascii="Times New Roman" w:hAnsi="Times New Roman" w:eastAsia="微软雅黑"/>
          <w:b/>
          <w:color w:val="1F3864"/>
          <w:sz w:val="21"/>
        </w:rPr>
        <w:t xml:space="preserve">5. </w:t>
      </w:r>
      <w:r>
        <w:rPr>
          <w:rFonts w:ascii="Times New Roman" w:hAnsi="Times New Roman" w:eastAsia="宋体"/>
          <w:b w:val="0"/>
          <w:sz w:val="21"/>
        </w:rPr>
        <w:t>在 SNMP 管理模型中，代理进程（Agent）通常（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模块：网络管理基础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代理进程运行在路由器、交换机、服务器等被管设备上，负责维护该设备对应的 MIB 视图、响应管理站的 get/set 等请求，并在接口宕机、阈值越限等事件发生时主动发送 trap 通知管理站。运行在管理端、负责发起查询的是管理进程（Manager）。代理必须嵌入设备内部才能获取设备的状态数据，故 D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代理在被管设备上（被动响应 + 主动 trap）；管理站在管理端（主动轮询）</w:t>
      </w:r>
    </w:p>
    <w:p>
      <w:pPr>
        <w:spacing w:before="120" w:after="40" w:line="312" w:lineRule="auto"/>
      </w:pPr>
      <w:r>
        <w:rPr>
          <w:rFonts w:ascii="Times New Roman" w:hAnsi="Times New Roman" w:eastAsia="微软雅黑"/>
          <w:b/>
          <w:color w:val="1F3864"/>
          <w:sz w:val="21"/>
        </w:rPr>
        <w:t xml:space="preserve">6. </w:t>
      </w:r>
      <w:r>
        <w:rPr>
          <w:rFonts w:ascii="Times New Roman" w:hAnsi="Times New Roman" w:eastAsia="宋体"/>
          <w:b w:val="0"/>
          <w:sz w:val="21"/>
        </w:rPr>
        <w:t>关于集中式网络管理与分布式网络管理的比较，正确的是（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模块：网络管理基础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集中式管理的优点是结构简单、配置方便、易于获得全网统一视图，缺点是管理站承载全部轮询与计算负担，规模增大后性能下降，且管理站一旦失效将导致整个网管系统瘫痪。分布式（分层）管理把网络划分为多个管理域，各域由中层管理站负责，上层管理站只管理域间协调，从而分担负载、提高扩展性与容错能力，代价是体系结构和管理复杂度上升。</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集中式简单但负担重、有单点故障；分布式扩展好但复杂</w:t>
      </w:r>
    </w:p>
    <w:p>
      <w:pPr>
        <w:spacing w:before="120" w:after="40" w:line="312" w:lineRule="auto"/>
      </w:pPr>
      <w:r>
        <w:rPr>
          <w:rFonts w:ascii="Times New Roman" w:hAnsi="Times New Roman" w:eastAsia="微软雅黑"/>
          <w:b/>
          <w:color w:val="1F3864"/>
          <w:sz w:val="21"/>
        </w:rPr>
        <w:t xml:space="preserve">7. </w:t>
      </w:r>
      <w:r>
        <w:rPr>
          <w:rFonts w:ascii="Times New Roman" w:hAnsi="Times New Roman" w:eastAsia="宋体"/>
          <w:b w:val="0"/>
          <w:sz w:val="21"/>
        </w:rPr>
        <w:t>关于带内管理与带外管理的描述，正确的是（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模块：网络管理基础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带内管理（In-band）的管理流量与业务流量共用同一网络，优点是无需额外投资、部署简单，缺点是管理通道与业务同生共死——一旦链路中断或被攻击、拥塞，管理员将无法远程管理设备。带外管理（Out-of-band）通过独立的管理 VLAN、专用管理网或 Console/AUX 口进行管理，即使业务网络完全中断仍可登录设备，适合核心设备和关键节点。实际组网中常两者结合。</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带内=与业务共用链路（省成本、同生共死）；带外=独立管理网/Console（更可靠）</w:t>
      </w:r>
    </w:p>
    <w:p>
      <w:pPr>
        <w:spacing w:before="240" w:after="100" w:line="317" w:lineRule="auto"/>
      </w:pPr>
      <w:r>
        <w:rPr>
          <w:rFonts w:ascii="Times New Roman" w:hAnsi="Times New Roman" w:eastAsia="微软雅黑"/>
          <w:b/>
          <w:color w:val="0984E3"/>
          <w:sz w:val="23"/>
        </w:rPr>
        <w:t>◆ SNMP 协议</w:t>
      </w:r>
    </w:p>
    <w:p>
      <w:pPr>
        <w:spacing w:before="120" w:after="40" w:line="312" w:lineRule="auto"/>
      </w:pPr>
      <w:r>
        <w:rPr>
          <w:rFonts w:ascii="Times New Roman" w:hAnsi="Times New Roman" w:eastAsia="微软雅黑"/>
          <w:b/>
          <w:color w:val="1F3864"/>
          <w:sz w:val="21"/>
        </w:rPr>
        <w:t xml:space="preserve">8. </w:t>
      </w:r>
      <w:r>
        <w:rPr>
          <w:rFonts w:ascii="Times New Roman" w:hAnsi="Times New Roman" w:eastAsia="宋体"/>
          <w:b w:val="0"/>
          <w:sz w:val="21"/>
        </w:rPr>
        <w:t>SNMP 中，代理监听管理站请求的端口和管理站接收 trap 的端口分别是（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SNMP 代理默认监听 UDP 161 端口，接收管理站发来的 get/set 等请求并回送响应；管理站则监听 UDP 162 端口，用于接收代理主动发来的 trap（或 inform）报文。514 是 Syslog 的默认端口，与 SNMP 无关。这两个端口是网管排障与防火墙策略配置的关键信息。</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SNMP：代理 161（收请求）、管理站 162（收 trap）</w:t>
      </w:r>
    </w:p>
    <w:p>
      <w:pPr>
        <w:spacing w:before="120" w:after="40" w:line="312" w:lineRule="auto"/>
      </w:pPr>
      <w:r>
        <w:rPr>
          <w:rFonts w:ascii="Times New Roman" w:hAnsi="Times New Roman" w:eastAsia="微软雅黑"/>
          <w:b/>
          <w:color w:val="1F3864"/>
          <w:sz w:val="21"/>
        </w:rPr>
        <w:t xml:space="preserve">9. </w:t>
      </w:r>
      <w:r>
        <w:rPr>
          <w:rFonts w:ascii="Times New Roman" w:hAnsi="Times New Roman" w:eastAsia="宋体"/>
          <w:b w:val="0"/>
          <w:sz w:val="21"/>
        </w:rPr>
        <w:t>SNMP 协议选择 UDP 而非 TCP 作为传输层协议，主要原因是（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SNMP 面向的是大量资源有限的网络设备，UDP 无连接、报头小、不需要维护连接状态，实现开销远低于 TCP。管理信息的少量丢失可以由管理站下一轮轮询补齐（trap 丢失也可以通过周期性轮询发现），因此不必为可靠性付出 TCP 的复杂度代价。注意 UDP 本身不保证可靠传输，故 B 错；TCP 也可用于网管（如 SNMP over TCP 的扩展、Netconf 基于 SSH），故 C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SNMP 用 UDP：开销小、易实现，靠轮询补偿丢失</w:t>
      </w:r>
    </w:p>
    <w:p>
      <w:pPr>
        <w:spacing w:before="120" w:after="40" w:line="312" w:lineRule="auto"/>
      </w:pPr>
      <w:r>
        <w:rPr>
          <w:rFonts w:ascii="Times New Roman" w:hAnsi="Times New Roman" w:eastAsia="微软雅黑"/>
          <w:b/>
          <w:color w:val="1F3864"/>
          <w:sz w:val="21"/>
        </w:rPr>
        <w:t xml:space="preserve">10. </w:t>
      </w:r>
      <w:r>
        <w:rPr>
          <w:rFonts w:ascii="Times New Roman" w:hAnsi="Times New Roman" w:eastAsia="宋体"/>
          <w:b w:val="0"/>
          <w:sz w:val="21"/>
        </w:rPr>
        <w:t>关于 SNMPv1、SNMPv2c 与 SNMPv3 的比较，正确的是（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SNMPv1 和 SNMPv2c 都依靠团体名（Community String）作为唯一的"认证"手段，且团体名在报文中以明文传输，一旦被嗅探即可任意读取甚至修改设备配置。SNMPv2c 相对 v1 增加了 get-bulk-request 操作和 counter64 等数据类型，但安全机制未改进（故 C 错）。SNMPv3 是安全版本：USM（基于用户的安全模型）提供身份认证（HMAC-MD5/SHA）与报文加密（DES/AES），VACM（基于视图的访问控制模型）规定不同用户可访问的 MIB 视图与操作权限。</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v1/v2c 明文团体名不安全；v3 = USM（认证+加密）+ VACM（访问控制）</w:t>
      </w:r>
    </w:p>
    <w:p>
      <w:pPr>
        <w:spacing w:before="120" w:after="40" w:line="312" w:lineRule="auto"/>
      </w:pPr>
      <w:r>
        <w:rPr>
          <w:rFonts w:ascii="Times New Roman" w:hAnsi="Times New Roman" w:eastAsia="微软雅黑"/>
          <w:b/>
          <w:color w:val="1F3864"/>
          <w:sz w:val="21"/>
        </w:rPr>
        <w:t xml:space="preserve">11. </w:t>
      </w:r>
      <w:r>
        <w:rPr>
          <w:rFonts w:ascii="Times New Roman" w:hAnsi="Times New Roman" w:eastAsia="宋体"/>
          <w:b w:val="0"/>
          <w:sz w:val="21"/>
        </w:rPr>
        <w:t>SNMP 中用于按字典序遍历 MIB 树、逐个获取表中下一个被管对象值的操作是（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get-request 用于读取一个或多个已知 OID 的值；get-next-request 则返回指定 OID 在 MIB 树中的下一个对象的值，管理站反复调用即可遍历整张表或整棵子树，而不必事先知道所有 OID，这是 SNMP 遍历表格（如接口表）的标准方式。set-request 用于修改对象值；trap 是代理主动上报事件。SNMPv2c 起还提供 get-bulk-request，可一次返回大批数据以提高遍历效率。</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get-next-request 按字典序取下一个对象，用于遍历 MIB</w:t>
      </w:r>
    </w:p>
    <w:p>
      <w:pPr>
        <w:spacing w:before="120" w:after="40" w:line="312" w:lineRule="auto"/>
      </w:pPr>
      <w:r>
        <w:rPr>
          <w:rFonts w:ascii="Times New Roman" w:hAnsi="Times New Roman" w:eastAsia="微软雅黑"/>
          <w:b/>
          <w:color w:val="1F3864"/>
          <w:sz w:val="21"/>
        </w:rPr>
        <w:t xml:space="preserve">12. </w:t>
      </w:r>
      <w:r>
        <w:rPr>
          <w:rFonts w:ascii="Times New Roman" w:hAnsi="Times New Roman" w:eastAsia="宋体"/>
          <w:b w:val="0"/>
          <w:sz w:val="21"/>
        </w:rPr>
        <w:t>SNMP 的 get-bulk-request 操作（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用 get-next-request 遍历一张大表需要与代理交互很多次，效率低。SNMPv2c 引入 get-bulk-request，一次请求即可返回多个后续对象（可指定非重复数和最大后继数），特别适合采集接口表、路由表等大表数据。它属于"读"操作而非配置操作（故 C 错），且由管理站发起（故 D 错），SNMPv1 不支持（故 B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get-bulk-request 自 v2c 起提供，一次取大批数据提高效率</w:t>
      </w:r>
    </w:p>
    <w:p>
      <w:pPr>
        <w:spacing w:before="120" w:after="40" w:line="312" w:lineRule="auto"/>
      </w:pPr>
      <w:r>
        <w:rPr>
          <w:rFonts w:ascii="Times New Roman" w:hAnsi="Times New Roman" w:eastAsia="微软雅黑"/>
          <w:b/>
          <w:color w:val="1F3864"/>
          <w:sz w:val="21"/>
        </w:rPr>
        <w:t xml:space="preserve">13. </w:t>
      </w:r>
      <w:r>
        <w:rPr>
          <w:rFonts w:ascii="Times New Roman" w:hAnsi="Times New Roman" w:eastAsia="宋体"/>
          <w:b w:val="0"/>
          <w:sz w:val="21"/>
        </w:rPr>
        <w:t>SNMP 中 trap 与 inform-request 的主要区别是（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trap 是代理在发生异常（接口 down、重启、阈值越限等）时主动向管理站推送的通知，采用"发完即止"的方式，管理站不回复确认，因此在 UDP 之上可能丢失，管理站也无法判断是否漏收。SNMPv2c 引入的 inform-request 同样用于上报事件，但要求接收方回送 response 确认，未收到确认时可重传，可靠性更高，代价是增加了交互开销。二者均由代理发起，故 C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trap 无确认（可能丢）；inform-request 有确认（可靠，v2c 起）</w:t>
      </w:r>
    </w:p>
    <w:p>
      <w:pPr>
        <w:spacing w:before="120" w:after="40" w:line="312" w:lineRule="auto"/>
      </w:pPr>
      <w:r>
        <w:rPr>
          <w:rFonts w:ascii="Times New Roman" w:hAnsi="Times New Roman" w:eastAsia="微软雅黑"/>
          <w:b/>
          <w:color w:val="1F3864"/>
          <w:sz w:val="21"/>
        </w:rPr>
        <w:t xml:space="preserve">14. </w:t>
      </w:r>
      <w:r>
        <w:rPr>
          <w:rFonts w:ascii="Times New Roman" w:hAnsi="Times New Roman" w:eastAsia="宋体"/>
          <w:b w:val="0"/>
          <w:sz w:val="21"/>
        </w:rPr>
        <w:t>关于 SNMP 协议的操作，下列说法正确的有（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 错误：get-response 是代理（或管理站对 inform 的响应）回送的应答报文，用于携带所请求对象的值或操作结果，而不是管理站用来通告故障。A、B、C 分别描述读操作、写操作和主动上报；D 说明了轮询与 trap 的互补关系——trap 实时但可能丢失，周期性轮询虽不实时但能保证最终发现状态变化，实际网管系统通常两者结合。</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get 读、set 写、trap 主动上报、get-response 应答；轮询与 trap 互补</w:t>
      </w:r>
    </w:p>
    <w:p>
      <w:pPr>
        <w:spacing w:before="120" w:after="40" w:line="312" w:lineRule="auto"/>
      </w:pPr>
      <w:r>
        <w:rPr>
          <w:rFonts w:ascii="Times New Roman" w:hAnsi="Times New Roman" w:eastAsia="微软雅黑"/>
          <w:b/>
          <w:color w:val="1F3864"/>
          <w:sz w:val="21"/>
        </w:rPr>
        <w:t xml:space="preserve">15. </w:t>
      </w:r>
      <w:r>
        <w:rPr>
          <w:rFonts w:ascii="Times New Roman" w:hAnsi="Times New Roman" w:eastAsia="宋体"/>
          <w:b w:val="0"/>
          <w:sz w:val="21"/>
        </w:rPr>
        <w:t>在 SMI 定义的数据类型中，Counter32 与 Gauge32 的区别是（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SMI 常用数据类型包括：INTEGER、OCTET STRING、OBJECT IDENTIFIER、IpAddress、Counter32、Gauge32、TimeTicks、Opaque，SNMPv2 起增加 Counter64。Counter32 是无符号 32 位单调递增计数器，达到 2³²−1 后回绕到 0，因此管理站需做差值计算并处理回绕（如 ifInOctets 统计累计字节数）。Gauge32 表示当前值，可增可减但不能超过最大值，适用于队列深度、活动会话数等。</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Counter32 只增、溢出回绕（累计量）；Gauge32 可增可减（瞬时量）</w:t>
      </w:r>
    </w:p>
    <w:p>
      <w:pPr>
        <w:spacing w:before="120" w:after="40" w:line="312" w:lineRule="auto"/>
      </w:pPr>
      <w:r>
        <w:rPr>
          <w:rFonts w:ascii="Times New Roman" w:hAnsi="Times New Roman" w:eastAsia="微软雅黑"/>
          <w:b/>
          <w:color w:val="1F3864"/>
          <w:sz w:val="21"/>
        </w:rPr>
        <w:t xml:space="preserve">16. </w:t>
      </w:r>
      <w:r>
        <w:rPr>
          <w:rFonts w:ascii="Times New Roman" w:hAnsi="Times New Roman" w:eastAsia="宋体"/>
          <w:b w:val="0"/>
          <w:sz w:val="21"/>
        </w:rPr>
        <w:t>管理信息库（MIB）采用的组织方式和对象标识方式是（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MIB 是一棵标准化的树：根节点向下逐级细分，每个节点有一个名称和一串数字编号，从根到某节点的数字序列即为该对象的 OID。例如 iso(1) → org(3) → dod(6) → internet(1) → mgmt(2) → mib-2(1) → system(1) → sysDescr(1)，故 sysDescr 的 OID 为 1.3.6.1.2.1.1.1。这种层次化命名保证了全球唯一性，也便于按子树划分管理范围（如按设备厂商分配 enterprises 分支）。</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MIB 是树形结构，OID 为从根到节点的整数序列</w:t>
      </w:r>
    </w:p>
    <w:p>
      <w:pPr>
        <w:spacing w:before="120" w:after="40" w:line="312" w:lineRule="auto"/>
      </w:pPr>
      <w:r>
        <w:rPr>
          <w:rFonts w:ascii="Times New Roman" w:hAnsi="Times New Roman" w:eastAsia="微软雅黑"/>
          <w:b/>
          <w:color w:val="1F3864"/>
          <w:sz w:val="21"/>
        </w:rPr>
        <w:t xml:space="preserve">17. </w:t>
      </w:r>
      <w:r>
        <w:rPr>
          <w:rFonts w:ascii="Times New Roman" w:hAnsi="Times New Roman" w:eastAsia="宋体"/>
          <w:b w:val="0"/>
          <w:sz w:val="21"/>
        </w:rPr>
        <w:t>在 MIB 树中，标准管理信息库 mib-2 的 OID 前缀是（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MIB 树中 internet 节点为 1.3.6.1，其下划分为 directory(1)、mgmt(2)、experimental(3)、private(4)、security(5)、snmpV2(6) 等分支。标准管理对象位于 mgmt(2) 下的 mib-2(1)，故前缀为 1.3.6.1.2.1（MIB-II 的各功能组 system、interfaces、ip、tcp 等都在此之下）。1.3.6.1.4.1 是 private(4).enterprises(1) 分支，供各厂商定义私有 MIB（如 Cisco 为 1.3.6.1.4.1.9）。</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标准 MIB-II 前缀 1.3.6.1.2.1；厂商私有 MIB 在 1.3.6.1.4.1</w:t>
      </w:r>
    </w:p>
    <w:p>
      <w:pPr>
        <w:spacing w:before="120" w:after="40" w:line="312" w:lineRule="auto"/>
      </w:pPr>
      <w:r>
        <w:rPr>
          <w:rFonts w:ascii="Times New Roman" w:hAnsi="Times New Roman" w:eastAsia="微软雅黑"/>
          <w:b/>
          <w:color w:val="1F3864"/>
          <w:sz w:val="21"/>
        </w:rPr>
        <w:t xml:space="preserve">18. </w:t>
      </w:r>
      <w:r>
        <w:rPr>
          <w:rFonts w:ascii="Times New Roman" w:hAnsi="Times New Roman" w:eastAsia="宋体"/>
          <w:b w:val="0"/>
          <w:sz w:val="21"/>
        </w:rPr>
        <w:t>MIB-II 中提供各接口流量与错误统计（如 ifInOctets、ifOutOctets、ifInErrors）的对象组是（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模块：SNMP 协议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MIB-II 主要包含 system（设备名称、描述、运行时间等标识信息）、interfaces（各网络接口的状态与流量统计，含 ifInOctets、ifOutOctets、ifInErrors、ifOperStatus 等）、at（地址转换）、ip、icmp、tcp、udp、egp、transmission、snmp 等对象组。采集接口流量绘制趋势图（如 MRTG、Cacti）正是基于 interfaces 组的这些计数器对象。</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interfaces 组管接口状态与流量（ifInOctets/ifOutOctets/ifOperStatus）</w:t>
      </w:r>
    </w:p>
    <w:p>
      <w:pPr>
        <w:spacing w:before="240" w:after="100" w:line="317" w:lineRule="auto"/>
      </w:pPr>
      <w:r>
        <w:rPr>
          <w:rFonts w:ascii="Times New Roman" w:hAnsi="Times New Roman" w:eastAsia="微软雅黑"/>
          <w:b/>
          <w:color w:val="00B894"/>
          <w:sz w:val="23"/>
        </w:rPr>
        <w:t>◆ RMON 与 MIB</w:t>
      </w:r>
    </w:p>
    <w:p>
      <w:pPr>
        <w:spacing w:before="120" w:after="40" w:line="312" w:lineRule="auto"/>
      </w:pPr>
      <w:r>
        <w:rPr>
          <w:rFonts w:ascii="Times New Roman" w:hAnsi="Times New Roman" w:eastAsia="微软雅黑"/>
          <w:b/>
          <w:color w:val="1F3864"/>
          <w:sz w:val="21"/>
        </w:rPr>
        <w:t xml:space="preserve">19. </w:t>
      </w:r>
      <w:r>
        <w:rPr>
          <w:rFonts w:ascii="Times New Roman" w:hAnsi="Times New Roman" w:eastAsia="宋体"/>
          <w:b w:val="0"/>
          <w:sz w:val="21"/>
        </w:rPr>
        <w:t>RMON 技术的主要作用是（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模块：RMON 与 MIB</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传统 SNMP 依赖管理站周期性轮询每个代理，网段数量多时管理流量和管理站负载急剧增加，且轮询间隙内的突发事件可能被遗漏。RMON 在关键网段部署探针（可以是独立设备，也可集成在交换机、路由器中），由探针持续采集并本地保存流量统计、历史数据、主机排行、矩阵等信息，并按阈值主动告警，管理站只在需要时读取结果。RMON 是 SNMP 的补充与扩展而非替代，其 MIB 也通过 SNMP 访问。</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RMON 探针本地采集+主动告警，减轻轮询负担，是 SNMP 的扩展</w:t>
      </w:r>
    </w:p>
    <w:p>
      <w:pPr>
        <w:spacing w:before="120" w:after="40" w:line="312" w:lineRule="auto"/>
      </w:pPr>
      <w:r>
        <w:rPr>
          <w:rFonts w:ascii="Times New Roman" w:hAnsi="Times New Roman" w:eastAsia="微软雅黑"/>
          <w:b/>
          <w:color w:val="1F3864"/>
          <w:sz w:val="21"/>
        </w:rPr>
        <w:t xml:space="preserve">20. </w:t>
      </w:r>
      <w:r>
        <w:rPr>
          <w:rFonts w:ascii="Times New Roman" w:hAnsi="Times New Roman" w:eastAsia="宋体"/>
          <w:b w:val="0"/>
          <w:sz w:val="21"/>
        </w:rPr>
        <w:t>RMON1 定义了九个功能组，其中用于记录网段上各类报文数量、字节数和错误统计的是（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模块：RMON 与 MIB</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RMON1（RFC 1757）的九个功能组为：statistics（统计组，记录网段的报文数、字节数、广播/组播数、各种错误数等当前统计量）、history（历史组，周期性采样保存统计数据供趋势分析）、alarm（告警组，对指定变量设置阈值并触发事件）、host（主机组，统计各主机的流量）、hostTopN（主机排行组，给出流量最大的前 N 台主机）、matrix（矩阵组，统计主机对之间的会话流量）、filter（过滤组）、capture（抓包组）、event（事件组）。</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RMON1 九组：statistics/history/alarm/host/hostTopN/matrix/filter/capture/event</w:t>
      </w:r>
    </w:p>
    <w:p>
      <w:pPr>
        <w:spacing w:before="120" w:after="40" w:line="312" w:lineRule="auto"/>
      </w:pPr>
      <w:r>
        <w:rPr>
          <w:rFonts w:ascii="Times New Roman" w:hAnsi="Times New Roman" w:eastAsia="微软雅黑"/>
          <w:b/>
          <w:color w:val="1F3864"/>
          <w:sz w:val="21"/>
        </w:rPr>
        <w:t xml:space="preserve">21. </w:t>
      </w:r>
      <w:r>
        <w:rPr>
          <w:rFonts w:ascii="Times New Roman" w:hAnsi="Times New Roman" w:eastAsia="宋体"/>
          <w:b w:val="0"/>
          <w:sz w:val="21"/>
        </w:rPr>
        <w:t>RMON 中用于对指定统计变量设定阈值、并在越限时产生告警的组是（　），它与（　）组配合决定越限时应执行的动作。</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模块：RMON 与 MIB</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alarm 组对指定的 MIB 变量（如某接口的带宽利用率或错误包数）设置采样间隔、上升/下降阈值和比较方式，当数值越过阈值时触发事件；event 组则定义事件发生时记录日志还是发送 SNMP trap 给管理站。二者配合实现了"由探针主动发现异常并告警"的能力，这是 RMON 相比纯轮询的重要优势。</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alarm 组设阈值，event 组定义动作（记日志或发 trap）</w:t>
      </w:r>
    </w:p>
    <w:p>
      <w:pPr>
        <w:spacing w:before="120" w:after="40" w:line="312" w:lineRule="auto"/>
      </w:pPr>
      <w:r>
        <w:rPr>
          <w:rFonts w:ascii="Times New Roman" w:hAnsi="Times New Roman" w:eastAsia="微软雅黑"/>
          <w:b/>
          <w:color w:val="1F3864"/>
          <w:sz w:val="21"/>
        </w:rPr>
        <w:t xml:space="preserve">22. </w:t>
      </w:r>
      <w:r>
        <w:rPr>
          <w:rFonts w:ascii="Times New Roman" w:hAnsi="Times New Roman" w:eastAsia="宋体"/>
          <w:b w:val="0"/>
          <w:sz w:val="21"/>
        </w:rPr>
        <w:t>RMON2 与 RMON1 相比，最主要的扩展是（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模块：RMON 与 MIB</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RMON1 主要工作在 MAC 层及以下，关注网段流量与错误统计；RMON2（RFC 2021 等）把监控能力向上扩展到网络层和应用层，新增协议目录（protocolDir）、网络层主机与矩阵、应用层主机与矩阵、地址映射、用户定义的历史与告警等组，从而能够回答"谁在用哪种应用、占用了多少带宽"这类问题，适合做应用级流量分析与容量规划。</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RMON1 管 MAC 层流量；RMON2 扩展到网络层/应用层（协议与应用流量）</w:t>
      </w:r>
    </w:p>
    <w:p>
      <w:pPr>
        <w:spacing w:before="120" w:after="40" w:line="312" w:lineRule="auto"/>
      </w:pPr>
      <w:r>
        <w:rPr>
          <w:rFonts w:ascii="Times New Roman" w:hAnsi="Times New Roman" w:eastAsia="微软雅黑"/>
          <w:b/>
          <w:color w:val="1F3864"/>
          <w:sz w:val="21"/>
        </w:rPr>
        <w:t xml:space="preserve">23. </w:t>
      </w:r>
      <w:r>
        <w:rPr>
          <w:rFonts w:ascii="Times New Roman" w:hAnsi="Times New Roman" w:eastAsia="宋体"/>
          <w:b w:val="0"/>
          <w:sz w:val="21"/>
        </w:rPr>
        <w:t>关于 RMON 探针（Probe），下列说法错误的是（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难度：中　模块：RMON 与 MIB</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RMON 探针的作用正是监视"远端"网段，因此应部署在需要监视的目标网段上，而不是管理站所在网段，故 D 前半句错误；同时一个网段部署多个探针在技术上并无限制（尽管通常一个网段部署一个即可），"只能一个"的说法也不成立。A、B、C 均为正确描述：探针可独立或内置，能本地采集保存并主动告警，这正是 RMON 相对单纯轮询的价值所在。</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探针部署在被监视网段（非管理站网段），可独立或内置</w:t>
      </w:r>
    </w:p>
    <w:p>
      <w:pPr>
        <w:spacing w:before="120" w:after="40" w:line="312" w:lineRule="auto"/>
      </w:pPr>
      <w:r>
        <w:rPr>
          <w:rFonts w:ascii="Times New Roman" w:hAnsi="Times New Roman" w:eastAsia="微软雅黑"/>
          <w:b/>
          <w:color w:val="1F3864"/>
          <w:sz w:val="21"/>
        </w:rPr>
        <w:t xml:space="preserve">24. </w:t>
      </w:r>
      <w:r>
        <w:rPr>
          <w:rFonts w:ascii="Times New Roman" w:hAnsi="Times New Roman" w:eastAsia="宋体"/>
          <w:b w:val="0"/>
          <w:sz w:val="21"/>
        </w:rPr>
        <w:t>关于 MIB-II 与 RMON MIB 的关系，正确的是（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模块：RMON 与 MIB</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MIB-II（RFC 1213）定义了所有 IP 设备都应支持的基本管理对象，是网管系统能够"通用"管理不同厂商设备的基础。RMON MIB 通过 mib-2 树下的 rmon 分支（mib-2.16，OID 1.3.6.1.2.1.16）等节点扩展管理对象，二者同属标准 MIB 体系、可以共存，管理站用同一套 SNMP 协议访问。支持 RMON 并不取代 MIB-II，设备通常两者都提供，故 D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MIB-II 是基本库（所有 IP 设备），RMON MIB 是其上的扩展（mib-2.16）</w:t>
      </w:r>
    </w:p>
    <w:p>
      <w:pPr>
        <w:spacing w:before="240" w:after="100" w:line="317" w:lineRule="auto"/>
      </w:pPr>
      <w:r>
        <w:rPr>
          <w:rFonts w:ascii="Times New Roman" w:hAnsi="Times New Roman" w:eastAsia="微软雅黑"/>
          <w:b/>
          <w:color w:val="E17055"/>
          <w:sz w:val="23"/>
        </w:rPr>
        <w:t>◆ 网管命令与工具</w:t>
      </w:r>
    </w:p>
    <w:p>
      <w:pPr>
        <w:spacing w:before="120" w:after="40" w:line="312" w:lineRule="auto"/>
      </w:pPr>
      <w:r>
        <w:rPr>
          <w:rFonts w:ascii="Times New Roman" w:hAnsi="Times New Roman" w:eastAsia="微软雅黑"/>
          <w:b/>
          <w:color w:val="1F3864"/>
          <w:sz w:val="21"/>
        </w:rPr>
        <w:t xml:space="preserve">25. </w:t>
      </w:r>
      <w:r>
        <w:rPr>
          <w:rFonts w:ascii="Times New Roman" w:hAnsi="Times New Roman" w:eastAsia="宋体"/>
          <w:b w:val="0"/>
          <w:sz w:val="21"/>
        </w:rPr>
        <w:t>ping 命令实现连通性测试所依据的协议和报文是（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模块：网管命令与工具</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ping 发送 ICMP Echo Request，对端主机或设备回复 ICMP Echo Reply，据此判断链路是否连通，并通过收发时间差计算往返时延（RTT）、统计丢包率。若目标不可达，还可能收到 ICMP 的目的不可达、超时等差错报文，据此初步判断故障性质。ping 不通仅说明 ICMP 层面不通，可能被防火墙过滤，并不必然代表业务端口不可用。</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ping = ICMP Echo Request/Reply，测连通性、RTT 与丢包率</w:t>
      </w:r>
    </w:p>
    <w:p>
      <w:pPr>
        <w:spacing w:before="120" w:after="40" w:line="312" w:lineRule="auto"/>
      </w:pPr>
      <w:r>
        <w:rPr>
          <w:rFonts w:ascii="Times New Roman" w:hAnsi="Times New Roman" w:eastAsia="微软雅黑"/>
          <w:b/>
          <w:color w:val="1F3864"/>
          <w:sz w:val="21"/>
        </w:rPr>
        <w:t xml:space="preserve">26. </w:t>
      </w:r>
      <w:r>
        <w:rPr>
          <w:rFonts w:ascii="Times New Roman" w:hAnsi="Times New Roman" w:eastAsia="宋体"/>
          <w:b w:val="0"/>
          <w:sz w:val="21"/>
        </w:rPr>
        <w:t>tracert（traceroute）命令探测数据包转发路径的基本原理是（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模块：网管命令与工具</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IP 报文的 TTL 每经过一台路由器减 1，减为 0 时路由器丢弃该报文并回送 ICMP 超时（Time Exceeded）报文。traceroute 先发 TTL=1 的报文（得到第一跳地址），再发 TTL=2（得到第二跳），依次递增直到到达目的主机，从而逐跳勾画出转发路径，同时给出各跳的时延。Windows 的 tracert 默认用 ICMP，Linux 的 traceroute 默认用 UDP 高端口（也可用 -I 指定 ICMP）。</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traceroute 靠递增 TTL + ICMP 超时报文逐跳探测路径</w:t>
      </w:r>
    </w:p>
    <w:p>
      <w:pPr>
        <w:spacing w:before="120" w:after="40" w:line="312" w:lineRule="auto"/>
      </w:pPr>
      <w:r>
        <w:rPr>
          <w:rFonts w:ascii="Times New Roman" w:hAnsi="Times New Roman" w:eastAsia="微软雅黑"/>
          <w:b/>
          <w:color w:val="1F3864"/>
          <w:sz w:val="21"/>
        </w:rPr>
        <w:t xml:space="preserve">27. </w:t>
      </w:r>
      <w:r>
        <w:rPr>
          <w:rFonts w:ascii="Times New Roman" w:hAnsi="Times New Roman" w:eastAsia="宋体"/>
          <w:b w:val="0"/>
          <w:sz w:val="21"/>
        </w:rPr>
        <w:t>在 Windows 中查看本机所有活动的 TCP 连接、监听端口以及对应的进程号，应使用的命令是（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模块：网管命令与工具</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netstat 的常用参数组合：-a 显示所有连接与监听端口，-n 以数字形式显示地址与端口（不做名称解析，速度更快），-o 显示每个连接对应的进程 ID（PID），便于定位是哪个程序占用了端口。其他有用参数：-r 显示路由表、-e 显示接口统计、-s 按协议显示统计信息、-b 显示可执行程序名（需管理员权限）。ping -t 持续测试连通性，tracert -d 不做反向域名解析地探测路径。</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netstat -ano：所有连接 + 数字显示 + 进程号（定位端口占用）</w:t>
      </w:r>
    </w:p>
    <w:p>
      <w:pPr>
        <w:spacing w:before="120" w:after="40" w:line="312" w:lineRule="auto"/>
      </w:pPr>
      <w:r>
        <w:rPr>
          <w:rFonts w:ascii="Times New Roman" w:hAnsi="Times New Roman" w:eastAsia="微软雅黑"/>
          <w:b/>
          <w:color w:val="1F3864"/>
          <w:sz w:val="21"/>
        </w:rPr>
        <w:t xml:space="preserve">28. </w:t>
      </w:r>
      <w:r>
        <w:rPr>
          <w:rFonts w:ascii="Times New Roman" w:hAnsi="Times New Roman" w:eastAsia="宋体"/>
          <w:b w:val="0"/>
          <w:sz w:val="21"/>
        </w:rPr>
        <w:t>用于查询域名解析结果、排查 DNS 故障的命令是（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模块：网管命令与工具</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nslookup 可交互或命令行方式向指定 DNS 服务器发起查询，查看 A、MX、NS、CNAME、PTR 等记录的解析结果，并判断解析是否由预期服务器应答、是否存在解析错误。dig 功能更强、输出更详细（含 ANSWER SECTION、查询耗时、权威服务器等），是 Linux 下最常用的 DNS 诊断工具。arp 用于查看/管理 ARP 缓存，route 查看路由表，netstat 查看连接与端口。</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DNS 诊断用 nslookup / dig；arp 看缓存、route 看路由表</w:t>
      </w:r>
    </w:p>
    <w:p>
      <w:pPr>
        <w:spacing w:before="120" w:after="40" w:line="312" w:lineRule="auto"/>
      </w:pPr>
      <w:r>
        <w:rPr>
          <w:rFonts w:ascii="Times New Roman" w:hAnsi="Times New Roman" w:eastAsia="微软雅黑"/>
          <w:b/>
          <w:color w:val="1F3864"/>
          <w:sz w:val="21"/>
        </w:rPr>
        <w:t xml:space="preserve">29. </w:t>
      </w:r>
      <w:r>
        <w:rPr>
          <w:rFonts w:ascii="Times New Roman" w:hAnsi="Times New Roman" w:eastAsia="宋体"/>
          <w:b w:val="0"/>
          <w:sz w:val="21"/>
        </w:rPr>
        <w:t>在 Windows 中查看本机 ARP 缓存表中的 IP 与 MAC 地址映射关系，应使用的命令是（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模块：网管命令与工具</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arp -a（等价于 arp -g）列出当前 ARP 缓存中的所有表项，显示 IP 地址、对应的 MAC 地址以及类型（动态/静态）。arp -d 用于删除指定或全部表项（清空缓存后重新学习，常用于排查 ARP 欺骗或 MAC 变更问题），arp -s 用于添加静态绑定。ipconfig /all 显示网卡配置（含 MAC 地址），route print 显示路由表，二者都不显示 ARP 缓存。</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arp -a 查看缓存、-d 删除表项、-s 静态绑定</w:t>
      </w:r>
    </w:p>
    <w:p>
      <w:pPr>
        <w:spacing w:before="120" w:after="40" w:line="312" w:lineRule="auto"/>
      </w:pPr>
      <w:r>
        <w:rPr>
          <w:rFonts w:ascii="Times New Roman" w:hAnsi="Times New Roman" w:eastAsia="微软雅黑"/>
          <w:b/>
          <w:color w:val="1F3864"/>
          <w:sz w:val="21"/>
        </w:rPr>
        <w:t xml:space="preserve">30. </w:t>
      </w:r>
      <w:r>
        <w:rPr>
          <w:rFonts w:ascii="Times New Roman" w:hAnsi="Times New Roman" w:eastAsia="宋体"/>
          <w:b w:val="0"/>
          <w:sz w:val="21"/>
        </w:rPr>
        <w:t>Windows 客户端从 DHCP 获取的地址出现异常需要重新申请时，正确的命令组合是（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模块：网管命令与工具</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ipconfig /release 向 DHCP 服务器归还当前租约并释放地址（地址变为 0.0.0.0 或 APIPA），ipconfig /renew 重新发起 DHCP 请求获取新地址，两者配合可解决地址冲突、租约异常等问题。/flushdns 清除的是 DNS 解析缓存（用于域名解析故障），/all 用于查看完整配置，/displaydns 显示 DNS 缓存内容，均不能触发 DHCP 重新申请。</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DHCP 重申请：ipconfig /release 后 /renew；/flushdns 清 DNS 缓存</w:t>
      </w:r>
    </w:p>
    <w:p>
      <w:pPr>
        <w:spacing w:before="120" w:after="40" w:line="312" w:lineRule="auto"/>
      </w:pPr>
      <w:r>
        <w:rPr>
          <w:rFonts w:ascii="Times New Roman" w:hAnsi="Times New Roman" w:eastAsia="微软雅黑"/>
          <w:b/>
          <w:color w:val="1F3864"/>
          <w:sz w:val="21"/>
        </w:rPr>
        <w:t xml:space="preserve">31. </w:t>
      </w:r>
      <w:r>
        <w:rPr>
          <w:rFonts w:ascii="Times New Roman" w:hAnsi="Times New Roman" w:eastAsia="宋体"/>
          <w:b w:val="0"/>
          <w:sz w:val="21"/>
        </w:rPr>
        <w:t>需要深入分析一次通信的完整协议交互过程（如查看 TCP 三次握手、HTTP 请求响应细节），应使用的工具是（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模块：网管命令与工具</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协议分析仪通过端口镜像、分光或在本机抓包获取原始报文，并按协议栈逐层解码，能够查看每个字段的取值、时序与重传情况，是排查应用层故障、分析异常流量、定位性能问题的利器。使用时应遵守隐私与合规要求，避免抓取敏感数据。ping 只测连通性，netstat 只显示连接与端口状态，MRTG 用于流量趋势绘图，均无法深入协议细节。</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协议分析仪（Wireshark）= 抓包 + 逐层解码，深入分析协议交互</w:t>
      </w:r>
    </w:p>
    <w:p>
      <w:pPr>
        <w:spacing w:before="120" w:after="40" w:line="312" w:lineRule="auto"/>
      </w:pPr>
      <w:r>
        <w:rPr>
          <w:rFonts w:ascii="Times New Roman" w:hAnsi="Times New Roman" w:eastAsia="微软雅黑"/>
          <w:b/>
          <w:color w:val="1F3864"/>
          <w:sz w:val="21"/>
        </w:rPr>
        <w:t xml:space="preserve">32. </w:t>
      </w:r>
      <w:r>
        <w:rPr>
          <w:rFonts w:ascii="Times New Roman" w:hAnsi="Times New Roman" w:eastAsia="宋体"/>
          <w:b w:val="0"/>
          <w:sz w:val="21"/>
        </w:rPr>
        <w:t>MRTG、Cacti、Zabbix、Nagios 等软件的共同作用是（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模块：网管命令与工具</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这些都是常见的开源网管/监控软件：MRTG、Cacti 侧重基于 SNMP 的流量与性能数据采集与绘图，适合查看链路带宽趋势；Nagios 侧重状态检查与告警，适合监控主机和服务可用性；Zabbix 兼具采集、绘图、告警、自动发现与分布式代理能力，功能较全面。它们都是"管理站"角色，本身不参与数据转发，也不提供 DHCP 或加密功能。</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网管软件=SNMP 采集 + 趋势绘图 + 阈值告警（MRTG/Cacti 偏流量，Nagios/Zabbix 偏监控）</w:t>
      </w:r>
    </w:p>
    <w:p>
      <w:pPr>
        <w:spacing w:before="240" w:after="100" w:line="317" w:lineRule="auto"/>
      </w:pPr>
      <w:r>
        <w:rPr>
          <w:rFonts w:ascii="Times New Roman" w:hAnsi="Times New Roman" w:eastAsia="微软雅黑"/>
          <w:b/>
          <w:color w:val="00CEC9"/>
          <w:sz w:val="23"/>
        </w:rPr>
        <w:t>◆ 性能管理与流量分析</w:t>
      </w:r>
    </w:p>
    <w:p>
      <w:pPr>
        <w:spacing w:before="120" w:after="40" w:line="312" w:lineRule="auto"/>
      </w:pPr>
      <w:r>
        <w:rPr>
          <w:rFonts w:ascii="Times New Roman" w:hAnsi="Times New Roman" w:eastAsia="微软雅黑"/>
          <w:b/>
          <w:color w:val="1F3864"/>
          <w:sz w:val="21"/>
        </w:rPr>
        <w:t xml:space="preserve">33. </w:t>
      </w:r>
      <w:r>
        <w:rPr>
          <w:rFonts w:ascii="Times New Roman" w:hAnsi="Times New Roman" w:eastAsia="宋体"/>
          <w:b w:val="0"/>
          <w:sz w:val="21"/>
        </w:rPr>
        <w:t>网络性能指标中的"抖动（Jitter）"是指（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模块：性能管理与流量分析</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抖动描述时延的稳定性：即使平均时延不高，若各包时延忽大忽小，实时语音和视频就会出现断续、卡顿（因为接收端缓冲区无法稳定播放）。实时业务对抖动非常敏感，通常要求抖动在几十毫秒以内，并可通过设置优先级队列、流量整形以及在接收端配置抖动缓冲（Jitter Buffer）来缓解。丢包率、带宽利用率、CPU 占用率是另外的独立指标。</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抖动=时延的波动，实时音视频最敏感；靠 QoS 优先队列 + 抖动缓冲缓解</w:t>
      </w:r>
    </w:p>
    <w:p>
      <w:pPr>
        <w:spacing w:before="120" w:after="40" w:line="312" w:lineRule="auto"/>
      </w:pPr>
      <w:r>
        <w:rPr>
          <w:rFonts w:ascii="Times New Roman" w:hAnsi="Times New Roman" w:eastAsia="微软雅黑"/>
          <w:b/>
          <w:color w:val="1F3864"/>
          <w:sz w:val="21"/>
        </w:rPr>
        <w:t xml:space="preserve">34. </w:t>
      </w:r>
      <w:r>
        <w:rPr>
          <w:rFonts w:ascii="Times New Roman" w:hAnsi="Times New Roman" w:eastAsia="宋体"/>
          <w:b w:val="0"/>
          <w:sz w:val="21"/>
        </w:rPr>
        <w:t>某千兆以太网链路在统计周期内平均每秒传输 400Mb 的数据，则该链路的带宽利用率约为（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模块：性能管理与流量分析</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带宽利用率 = 实际使用带宽 ÷ 链路总带宽 = 400Mb/s ÷ 1000Mb/s = 40%。工程上通常认为链路利用率长期超过 70% 就应考虑扩容或做流量优化，因为突发流量会导致瞬时拥塞、时延增大和丢包。注意计算时双方单位必须一致（都是 Mb/s 或都是 MB/s），不要把比特（bit）与字节（Byte）混淆，二者相差 8 倍。</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带宽利用率 = 实际带宽 ÷ 总带宽；长期 &gt;70% 应考虑扩容</w:t>
      </w:r>
    </w:p>
    <w:p>
      <w:pPr>
        <w:spacing w:before="120" w:after="40" w:line="312" w:lineRule="auto"/>
      </w:pPr>
      <w:r>
        <w:rPr>
          <w:rFonts w:ascii="Times New Roman" w:hAnsi="Times New Roman" w:eastAsia="微软雅黑"/>
          <w:b/>
          <w:color w:val="1F3864"/>
          <w:sz w:val="21"/>
        </w:rPr>
        <w:t xml:space="preserve">35. </w:t>
      </w:r>
      <w:r>
        <w:rPr>
          <w:rFonts w:ascii="Times New Roman" w:hAnsi="Times New Roman" w:eastAsia="宋体"/>
          <w:b w:val="0"/>
          <w:sz w:val="21"/>
        </w:rPr>
        <w:t>端到端的网络时延通常不由下列哪一项构成（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难度：中　模块：性能管理与流量分析</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网络时延主要由四部分构成：传播时延（信号在介质中传输的时间，取决于距离与信号速度）、发送时延（把数据块推上链路的时间，等于数据量÷带宽）、处理时延（设备解析报头、查表转发的时间）、排队时延（报文在接口队列中等待发送的时间，随拥塞程度变化）。程序编译时延是软件开发概念，与网络传输无关。往返时延（RTT）是上述时延在两个方向上的总和。</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时延 = 传播 + 发送 + 处理 + 排队；RTT 是往返总和</w:t>
      </w:r>
    </w:p>
    <w:p>
      <w:pPr>
        <w:spacing w:before="120" w:after="40" w:line="312" w:lineRule="auto"/>
      </w:pPr>
      <w:r>
        <w:rPr>
          <w:rFonts w:ascii="Times New Roman" w:hAnsi="Times New Roman" w:eastAsia="微软雅黑"/>
          <w:b/>
          <w:color w:val="1F3864"/>
          <w:sz w:val="21"/>
        </w:rPr>
        <w:t xml:space="preserve">36. </w:t>
      </w:r>
      <w:r>
        <w:rPr>
          <w:rFonts w:ascii="Times New Roman" w:hAnsi="Times New Roman" w:eastAsia="宋体"/>
          <w:b w:val="0"/>
          <w:sz w:val="21"/>
        </w:rPr>
        <w:t>在网络性能管理中，建立性能基线（Baseline）的主要作用是（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模块：性能管理与流量分析</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基线是在业务正常、负载典型的时段采集到的性能数据集合（如工作日高峰的带宽利用率、平均时延、CPU 占用率区间等），它给出了"正常"的量化定义。此后的实时数据与基线对比，才能判断某一变化是正常波动还是异常劣化，也才能为容量规划和扩容时点提供依据。缺少基线时，运维人员往往只能凭感觉判断，容易误判或漏判。</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基线=正常状态的量化参考，用于对比判断劣化与扩容时机</w:t>
      </w:r>
    </w:p>
    <w:p>
      <w:pPr>
        <w:spacing w:before="120" w:after="40" w:line="312" w:lineRule="auto"/>
      </w:pPr>
      <w:r>
        <w:rPr>
          <w:rFonts w:ascii="Times New Roman" w:hAnsi="Times New Roman" w:eastAsia="微软雅黑"/>
          <w:b/>
          <w:color w:val="1F3864"/>
          <w:sz w:val="21"/>
        </w:rPr>
        <w:t xml:space="preserve">37. </w:t>
      </w:r>
      <w:r>
        <w:rPr>
          <w:rFonts w:ascii="Times New Roman" w:hAnsi="Times New Roman" w:eastAsia="宋体"/>
          <w:b w:val="0"/>
          <w:sz w:val="21"/>
        </w:rPr>
        <w:t>NetFlow 技术在网络管理中的作用是（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模块：性能管理与流量分析</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NetFlow（Cisco 提出，sFlow 为采样方式的类似技术，IPFIX 为其标准化版本）在设备上维护流缓存，对每条流记录字节数、包数、起止时间、下一跳、ToS 等信息，并定期导出到采集服务器。基于流的统计可以在不逐包抓取的前提下回答"哪些主机、哪些应用占用了带宽"，是流量分析、异常流量（如扫描、DDoS）检测和计费的重要数据源。</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NetFlow 按五元组统计流并导出，用于流量分析与异常检测（标准化为 IPFIX）</w:t>
      </w:r>
    </w:p>
    <w:p>
      <w:pPr>
        <w:spacing w:before="120" w:after="40" w:line="312" w:lineRule="auto"/>
      </w:pPr>
      <w:r>
        <w:rPr>
          <w:rFonts w:ascii="Times New Roman" w:hAnsi="Times New Roman" w:eastAsia="微软雅黑"/>
          <w:b/>
          <w:color w:val="1F3864"/>
          <w:sz w:val="21"/>
        </w:rPr>
        <w:t xml:space="preserve">38. </w:t>
      </w:r>
      <w:r>
        <w:rPr>
          <w:rFonts w:ascii="Times New Roman" w:hAnsi="Times New Roman" w:eastAsia="宋体"/>
          <w:b w:val="0"/>
          <w:sz w:val="21"/>
        </w:rPr>
        <w:t>某公司出口带宽被员工使用 P2P 下载占满，导致视频会议卡顿。从网络管理角度最合理的处理方式是（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模块：性能管理与流量分析</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带宽不足时的正确思路是"保障关键、限制次要"：用分类与标记（如 DSCP）识别视频会议流量，通过优先队列、带宽保证（CBWFQ/LLQ）确保其低时延低抖动；对 P2P、在线视频等非关键流量做限速（ policing）或流量整形（shaping），必要时在行为管理设备上按应用做限制。B 影响全员正常办公，属于过度处置；C 只是临时缓解、成本高且不解决争抢问题；D 会造成全网中断。</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带宽争抢：QoS 保障关键业务 + 限制非关键流量，而非一刀切</w:t>
      </w:r>
    </w:p>
    <w:p>
      <w:pPr>
        <w:spacing w:before="120" w:after="40" w:line="312" w:lineRule="auto"/>
      </w:pPr>
      <w:r>
        <w:rPr>
          <w:rFonts w:ascii="Times New Roman" w:hAnsi="Times New Roman" w:eastAsia="微软雅黑"/>
          <w:b/>
          <w:color w:val="1F3864"/>
          <w:sz w:val="21"/>
        </w:rPr>
        <w:t xml:space="preserve">39. </w:t>
      </w:r>
      <w:r>
        <w:rPr>
          <w:rFonts w:ascii="Times New Roman" w:hAnsi="Times New Roman" w:eastAsia="宋体"/>
          <w:b w:val="0"/>
          <w:sz w:val="21"/>
        </w:rPr>
        <w:t>网络容量规划（扩容决策）最主要的依据是（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模块：性能管理与流量分析</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容量规划要以数据为依据：通过长期采集带宽利用率、并发连接数、设备资源占用等指标，拟合增长趋势，叠加业务规划（如新增分支机构、上线新系统带来的流量增量），预测达到阈值的时间点，从而在业务受影响之前安排扩容。这样既能避免"临时救火"，也能防止过早扩容造成投资浪费。仅凭感觉或与容量无关的物理条件做决策都是不可靠的。</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容量规划 = 长期趋势数据 + 业务发展规划 → 提前扩容</w:t>
      </w:r>
    </w:p>
    <w:p>
      <w:pPr>
        <w:spacing w:before="120" w:after="40" w:line="312" w:lineRule="auto"/>
      </w:pPr>
      <w:r>
        <w:rPr>
          <w:rFonts w:ascii="Times New Roman" w:hAnsi="Times New Roman" w:eastAsia="微软雅黑"/>
          <w:b/>
          <w:color w:val="1F3864"/>
          <w:sz w:val="21"/>
        </w:rPr>
        <w:t xml:space="preserve">40. </w:t>
      </w:r>
      <w:r>
        <w:rPr>
          <w:rFonts w:ascii="Times New Roman" w:hAnsi="Times New Roman" w:eastAsia="宋体"/>
          <w:b w:val="0"/>
          <w:sz w:val="21"/>
        </w:rPr>
        <w:t>下列属于网络性能管理常用监测指标的有（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模块：性能管理与流量分析</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性能管理的监测对象既包括链路与业务层面的指标（吞吐量、带宽利用率、时延、抖动、丢包率、RTT、可用性），也包括设备资源层面的指标（CPU 与内存利用率、接口错误与丢弃包数、会话数、温度等），二者结合才能判断瓶颈在链路还是在设备。E 属于人力资源管理范畴，与网络性能无关。</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性能指标 = 链路层（吞吐/利用率/时延/抖动/丢包）+ 设备层（CPU/内存/错误包）</w:t>
      </w:r>
    </w:p>
    <w:p>
      <w:pPr>
        <w:spacing w:before="240" w:after="100" w:line="317" w:lineRule="auto"/>
      </w:pPr>
      <w:r>
        <w:rPr>
          <w:rFonts w:ascii="Times New Roman" w:hAnsi="Times New Roman" w:eastAsia="微软雅黑"/>
          <w:b/>
          <w:color w:val="FDCB6E"/>
          <w:sz w:val="23"/>
        </w:rPr>
        <w:t>◆ 故障管理与日志</w:t>
      </w:r>
    </w:p>
    <w:p>
      <w:pPr>
        <w:spacing w:before="120" w:after="40" w:line="312" w:lineRule="auto"/>
      </w:pPr>
      <w:r>
        <w:rPr>
          <w:rFonts w:ascii="Times New Roman" w:hAnsi="Times New Roman" w:eastAsia="微软雅黑"/>
          <w:b/>
          <w:color w:val="1F3864"/>
          <w:sz w:val="21"/>
        </w:rPr>
        <w:t xml:space="preserve">41. </w:t>
      </w:r>
      <w:r>
        <w:rPr>
          <w:rFonts w:ascii="Times New Roman" w:hAnsi="Times New Roman" w:eastAsia="宋体"/>
          <w:b w:val="0"/>
          <w:sz w:val="21"/>
        </w:rPr>
        <w:t>网络故障管理的一般流程是（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模块：故障管理与日志</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规范的故障管理流程为：①检测，通过网管告警、用户报障或巡检发现问题；②隔离，把故障影响范围限制住（如切换备用链路、隔离故障网段），防止扩散；③诊断，收集信息、逐层分析、定位根本原因；④修复，实施解决方案并验证业务恢复；⑤记录与总结，登记故障现象、原因、处理过程与经验，形成知识库并推动预防改进。顺序颠倒会导致故障扩大或重复发生。</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故障管理：检测→隔离→诊断→修复→记录总结</w:t>
      </w:r>
    </w:p>
    <w:p>
      <w:pPr>
        <w:spacing w:before="120" w:after="40" w:line="312" w:lineRule="auto"/>
      </w:pPr>
      <w:r>
        <w:rPr>
          <w:rFonts w:ascii="Times New Roman" w:hAnsi="Times New Roman" w:eastAsia="微软雅黑"/>
          <w:b/>
          <w:color w:val="1F3864"/>
          <w:sz w:val="21"/>
        </w:rPr>
        <w:t xml:space="preserve">42. </w:t>
      </w:r>
      <w:r>
        <w:rPr>
          <w:rFonts w:ascii="Times New Roman" w:hAnsi="Times New Roman" w:eastAsia="宋体"/>
          <w:b w:val="0"/>
          <w:sz w:val="21"/>
        </w:rPr>
        <w:t>从物理层（线缆、接口）开始，逐层向上检查直到应用层的故障排查方法称为（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模块：故障管理与日志</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常见三种排查思路：自下而上从物理层开始逐层验证（适合怀疑链路或硬件问题时，逻辑清晰但耗时长）；自上而下从应用层开始逐层向下（适合应用报错、怀疑配置问题时，能快速排除上层因素）；分而治之（折半法）从中间层如网络层切入，先 ping 测连通性，据此判断故障在上层还是下层，效率通常最高。实际排查中常结合使用，并配合替换法、对比法验证。</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排查方法：自下而上、自上而下、分而治之（从中间层切入最快）</w:t>
      </w:r>
    </w:p>
    <w:p>
      <w:pPr>
        <w:spacing w:before="120" w:after="40" w:line="312" w:lineRule="auto"/>
      </w:pPr>
      <w:r>
        <w:rPr>
          <w:rFonts w:ascii="Times New Roman" w:hAnsi="Times New Roman" w:eastAsia="微软雅黑"/>
          <w:b/>
          <w:color w:val="1F3864"/>
          <w:sz w:val="21"/>
        </w:rPr>
        <w:t xml:space="preserve">43. </w:t>
      </w:r>
      <w:r>
        <w:rPr>
          <w:rFonts w:ascii="Times New Roman" w:hAnsi="Times New Roman" w:eastAsia="宋体"/>
          <w:b w:val="0"/>
          <w:sz w:val="21"/>
        </w:rPr>
        <w:t>某部门多数主机上网正常，但个别主机无法上网，故障主机也 ping 不通本网段网关，而同一交换机上其他主机一切正常。最可能的原因是（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模块：故障管理与日志</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故障范围是"个别主机"且"连本网段网关都 ping 不通"，说明问题局限在接入侧的单点链路或本机配置，尚未涉及全网转发路径。可能原因包括：网线/水晶头损坏、网卡故障或被禁用、接入端口被 err-disable（如触发端口安全）、端口所属 VLAN 配错、IP 地址与掩码/网关配错、IP 地址冲突、本机防火墙拦截 ICMP 等。而 B、C、D 都会造成成片用户受影响，与"个别主机"的现象不符。</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个别主机不通网关 → 查接入侧单点（网线/网卡/端口/VLAN/本机配置）</w:t>
      </w:r>
    </w:p>
    <w:p>
      <w:pPr>
        <w:spacing w:before="120" w:after="40" w:line="312" w:lineRule="auto"/>
      </w:pPr>
      <w:r>
        <w:rPr>
          <w:rFonts w:ascii="Times New Roman" w:hAnsi="Times New Roman" w:eastAsia="微软雅黑"/>
          <w:b/>
          <w:color w:val="1F3864"/>
          <w:sz w:val="21"/>
        </w:rPr>
        <w:t xml:space="preserve">44. </w:t>
      </w:r>
      <w:r>
        <w:rPr>
          <w:rFonts w:ascii="Times New Roman" w:hAnsi="Times New Roman" w:eastAsia="宋体"/>
          <w:b w:val="0"/>
          <w:sz w:val="21"/>
        </w:rPr>
        <w:t>用户反映"能通过 IP 地址访问内部网站，但输入域名就无法打开"，最可能的原因是（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模块：故障管理与日志</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用 IP 能访问说明物理链路、IP 路由、服务器与 Web 服务本身都正常，唯一缺失的环节是"域名→IP"的转换，因此问题在 DNS：可能是客户端 DNS 服务器地址配置错误、DNS 服务器故障、域名记录缺失或解析被劫持、DNS 缓存被污染等。排查可用 nslookup 指定 DNS 服务器测试解析，并检查 ipconfig /all 中的 DNS 配置。</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能通 IP 不通域名 = DNS 问题（链路与服务器均正常）</w:t>
      </w:r>
    </w:p>
    <w:p>
      <w:pPr>
        <w:spacing w:before="120" w:after="40" w:line="312" w:lineRule="auto"/>
      </w:pPr>
      <w:r>
        <w:rPr>
          <w:rFonts w:ascii="Times New Roman" w:hAnsi="Times New Roman" w:eastAsia="微软雅黑"/>
          <w:b/>
          <w:color w:val="1F3864"/>
          <w:sz w:val="21"/>
        </w:rPr>
        <w:t xml:space="preserve">45. </w:t>
      </w:r>
      <w:r>
        <w:rPr>
          <w:rFonts w:ascii="Times New Roman" w:hAnsi="Times New Roman" w:eastAsia="宋体"/>
          <w:b w:val="0"/>
          <w:sz w:val="21"/>
        </w:rPr>
        <w:t>Syslog 协议默认使用的传输层协议和端口是（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模块：故障管理与日志</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Syslog 默认使用 UDP 514 端口，以无连接方式把日志以文本形式发送到日志服务器，开销小、对设备负担轻，但可能丢包（也可配置为 TCP 514 或使用 TLS 加密的 6514 以保证可靠性）。SNMP 使用 UDP 161/162，SSH 使用 TCP 22。日志服务器应集中保存多台设备的日志并设置足够的存储与轮转策略。</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Syslog 默认 UDP 514（可靠传输可改 TCP，加密用 TLS 6514）</w:t>
      </w:r>
    </w:p>
    <w:p>
      <w:pPr>
        <w:spacing w:before="120" w:after="40" w:line="312" w:lineRule="auto"/>
      </w:pPr>
      <w:r>
        <w:rPr>
          <w:rFonts w:ascii="Times New Roman" w:hAnsi="Times New Roman" w:eastAsia="微软雅黑"/>
          <w:b/>
          <w:color w:val="1F3864"/>
          <w:sz w:val="21"/>
        </w:rPr>
        <w:t xml:space="preserve">46. </w:t>
      </w:r>
      <w:r>
        <w:rPr>
          <w:rFonts w:ascii="Times New Roman" w:hAnsi="Times New Roman" w:eastAsia="宋体"/>
          <w:b w:val="0"/>
          <w:sz w:val="21"/>
        </w:rPr>
        <w:t>Syslog 的严重级别中，数值越小表示越紧急，其中级别 0 表示（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模块：故障管理与日志</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Syslog 定义了 8 个严重级别（severity）：0 Emergency（系统不可用）、1 Alert（需立即处理）、2 Critical（严重）、3 Error（错误）、4 Warning（警告）、5 Notice（注意）、6 Informational（通知）、7 Debug（调试）。数值越小越紧急。配置日志服务器和告警规则时，通常把 Warning 及以上级别作为需要关注或告警的对象，Debug 级别仅用于排障时临时开启，以免产生海量日志。</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Syslog 级别 0~7：Emergency/Alert/Critical/Error/Warning/Notice/Info/Debug</w:t>
      </w:r>
    </w:p>
    <w:p>
      <w:pPr>
        <w:spacing w:before="120" w:after="40" w:line="312" w:lineRule="auto"/>
      </w:pPr>
      <w:r>
        <w:rPr>
          <w:rFonts w:ascii="Times New Roman" w:hAnsi="Times New Roman" w:eastAsia="微软雅黑"/>
          <w:b/>
          <w:color w:val="1F3864"/>
          <w:sz w:val="21"/>
        </w:rPr>
        <w:t xml:space="preserve">47. </w:t>
      </w:r>
      <w:r>
        <w:rPr>
          <w:rFonts w:ascii="Times New Roman" w:hAnsi="Times New Roman" w:eastAsia="宋体"/>
          <w:b w:val="0"/>
          <w:sz w:val="21"/>
        </w:rPr>
        <w:t>部署集中日志服务器（Syslog 服务器）收集全网设备日志，最主要的好处是（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模块：故障管理与日志</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设备本地日志容量有限且会被覆盖，一旦设备被攻陷，攻击者往往会清除本地日志以掩盖痕迹。集中日志服务器把各设备日志实时汇聚到受保护的独立主机上，既能长期留存满足合规要求（如网络日志留存不少于 6 个月），又便于跨设备关联分析（如把防火墙、交换机、服务器的日志串起来还原一次攻击过程）。它与设备转发性能、地址分配无关。</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集中日志：长期留存 + 防篡改 + 跨设备关联分析 + 合规留存</w:t>
      </w:r>
    </w:p>
    <w:p>
      <w:pPr>
        <w:spacing w:before="120" w:after="40" w:line="312" w:lineRule="auto"/>
      </w:pPr>
      <w:r>
        <w:rPr>
          <w:rFonts w:ascii="Times New Roman" w:hAnsi="Times New Roman" w:eastAsia="微软雅黑"/>
          <w:b/>
          <w:color w:val="1F3864"/>
          <w:sz w:val="21"/>
        </w:rPr>
        <w:t xml:space="preserve">48. </w:t>
      </w:r>
      <w:r>
        <w:rPr>
          <w:rFonts w:ascii="Times New Roman" w:hAnsi="Times New Roman" w:eastAsia="宋体"/>
          <w:b w:val="0"/>
          <w:sz w:val="21"/>
        </w:rPr>
        <w:t>某接入交换机下所有用户网络时断时续，交换机 CPU 占用率极高，端口指示灯高频闪烁，管理界面响应缓慢。最可能的原因是（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模块：故障管理与日志</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这是二层环路的典型症状：广播帧没有 TTL，在环路中会被不断复制转发形成广播风暴，迅速耗尽链路带宽和交换机 CPU；同时同一帧从不同端口到达会让交换机反复更新 MAC 表项（MAC 表振荡），导致转发异常、管理界面卡顿、指示灯异常闪烁。排查要点：检查是否误接线形成冗余环路、是否启用并正确配置了 STP/RSTP，可在接入端口启用 BPDU Guard、Loop Guard 等防护，并合理规划根桥。</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广播风暴 + CPU 飙高 + MAC 表震荡 → 排查二层环路与 STP 配置</w:t>
      </w:r>
    </w:p>
    <w:p>
      <w:pPr>
        <w:spacing w:before="240" w:after="100" w:line="317" w:lineRule="auto"/>
      </w:pPr>
      <w:r>
        <w:rPr>
          <w:rFonts w:ascii="Times New Roman" w:hAnsi="Times New Roman" w:eastAsia="微软雅黑"/>
          <w:b/>
          <w:color w:val="A29BFE"/>
          <w:sz w:val="23"/>
        </w:rPr>
        <w:t>◆ 配置与变更管理</w:t>
      </w:r>
    </w:p>
    <w:p>
      <w:pPr>
        <w:spacing w:before="120" w:after="40" w:line="312" w:lineRule="auto"/>
      </w:pPr>
      <w:r>
        <w:rPr>
          <w:rFonts w:ascii="Times New Roman" w:hAnsi="Times New Roman" w:eastAsia="微软雅黑"/>
          <w:b/>
          <w:color w:val="1F3864"/>
          <w:sz w:val="21"/>
        </w:rPr>
        <w:t xml:space="preserve">49. </w:t>
      </w:r>
      <w:r>
        <w:rPr>
          <w:rFonts w:ascii="Times New Roman" w:hAnsi="Times New Roman" w:eastAsia="宋体"/>
          <w:b w:val="0"/>
          <w:sz w:val="21"/>
        </w:rPr>
        <w:t>下列工作中，不属于网络配置管理范畴的是（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难度：中　模块：配置与变更管理</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配置管理围绕"配置信息"展开：发现与采集网络中的设备及其配置、备份配置、比对配置差异、控制配置变更（审批与记录）、维护配置版本、确保配置符合基线规范。为特定用户分配带宽优先级属于性能管理与 QoS 策略范畴（在计费管理中也可能体现为差异化服务），不属于配置管理的核心内容。</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配置管理=采集/备份/比对/变更控制/版本管理；带宽优先级属性能管理</w:t>
      </w:r>
    </w:p>
    <w:p>
      <w:pPr>
        <w:spacing w:before="120" w:after="40" w:line="312" w:lineRule="auto"/>
      </w:pPr>
      <w:r>
        <w:rPr>
          <w:rFonts w:ascii="Times New Roman" w:hAnsi="Times New Roman" w:eastAsia="微软雅黑"/>
          <w:b/>
          <w:color w:val="1F3864"/>
          <w:sz w:val="21"/>
        </w:rPr>
        <w:t xml:space="preserve">50. </w:t>
      </w:r>
      <w:r>
        <w:rPr>
          <w:rFonts w:ascii="Times New Roman" w:hAnsi="Times New Roman" w:eastAsia="宋体"/>
          <w:b w:val="0"/>
          <w:sz w:val="21"/>
        </w:rPr>
        <w:t>定期对网络设备配置进行备份，最重要的意义是（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模块：配置与变更管理</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配置备份是网络运维最基本的保障措施：设备硬件损坏需要更换时，新设备可直接导入配置快速上线；配置被误操作或被攻击者篡改时，可通过备份快速回滚；通过对比不同时期的配置，还能发现未授权变更、审计合规性并追溯责任。建议自动定期备份、异地保存，并在变更前后各做一次备份。备份不能提升设备性能，也无法修复硬件。</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配置备份=快速恢复 + 配置比对审计；变更前后各备份一次</w:t>
      </w:r>
    </w:p>
    <w:p>
      <w:pPr>
        <w:spacing w:before="120" w:after="40" w:line="312" w:lineRule="auto"/>
      </w:pPr>
      <w:r>
        <w:rPr>
          <w:rFonts w:ascii="Times New Roman" w:hAnsi="Times New Roman" w:eastAsia="微软雅黑"/>
          <w:b/>
          <w:color w:val="1F3864"/>
          <w:sz w:val="21"/>
        </w:rPr>
        <w:t xml:space="preserve">51. </w:t>
      </w:r>
      <w:r>
        <w:rPr>
          <w:rFonts w:ascii="Times New Roman" w:hAnsi="Times New Roman" w:eastAsia="宋体"/>
          <w:b w:val="0"/>
          <w:sz w:val="21"/>
        </w:rPr>
        <w:t>规范的网络变更管理应当包含的环节有（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模块：配置与变更管理</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 是严重违规做法：未经审批和评估的变更无法预知影响范围，也没有回退方案，一旦失败可能导致大面积业务中断，且事后无从追溯。规范的变更管理流程为：申请与风险评估 → 审批 → 制定实施方案与回退计划 → 在变更窗口内实施 → 验证 → 记录归档。执行「变更前备份配置、变更后确认业务、保留回退手段」是其中的关键控制点。</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变更管理：申请评估 → 审批 → 方案与回退计划 → 窗口实施 → 验证 → 归档</w:t>
      </w:r>
    </w:p>
    <w:p>
      <w:pPr>
        <w:spacing w:before="120" w:after="40" w:line="312" w:lineRule="auto"/>
      </w:pPr>
      <w:r>
        <w:rPr>
          <w:rFonts w:ascii="Times New Roman" w:hAnsi="Times New Roman" w:eastAsia="微软雅黑"/>
          <w:b/>
          <w:color w:val="1F3864"/>
          <w:sz w:val="21"/>
        </w:rPr>
        <w:t xml:space="preserve">52. </w:t>
      </w:r>
      <w:r>
        <w:rPr>
          <w:rFonts w:ascii="Times New Roman" w:hAnsi="Times New Roman" w:eastAsia="宋体"/>
          <w:b w:val="0"/>
          <w:sz w:val="21"/>
        </w:rPr>
        <w:t>实施重大网络变更前必须制定回退（回滚）计划，其主要原因是（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模块：配置与变更管理</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任何变更都存在失败的可能，回退计划规定了"如何判断变更失败"（判定条件）、"如何快速恢复"（恢复步骤，如导入备份配置、切换回原链路、回滚版本）以及"谁来决策与执行"。它使故障影响可控、可预期，是变更安全的重要保障。但回退计划不能替代审批（B 错），也不能保证故障不发生（C 错），更不能省去验证——变更后必须验证业务正常，否则无法确认是否需要回退（D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回退计划：明确失败判定 + 恢复步骤 + 决策责任人，把影响降到最低</w:t>
      </w:r>
    </w:p>
    <w:p>
      <w:pPr>
        <w:spacing w:before="120" w:after="40" w:line="312" w:lineRule="auto"/>
      </w:pPr>
      <w:r>
        <w:rPr>
          <w:rFonts w:ascii="Times New Roman" w:hAnsi="Times New Roman" w:eastAsia="微软雅黑"/>
          <w:b/>
          <w:color w:val="1F3864"/>
          <w:sz w:val="21"/>
        </w:rPr>
        <w:t xml:space="preserve">53. </w:t>
      </w:r>
      <w:r>
        <w:rPr>
          <w:rFonts w:ascii="Times New Roman" w:hAnsi="Times New Roman" w:eastAsia="宋体"/>
          <w:b w:val="0"/>
          <w:sz w:val="21"/>
        </w:rPr>
        <w:t>一份完整的网络文档通常应当包括（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模块：配置与变更管理</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网络文档是运维与故障排查的基础，通常包括：拓扑图（物理与逻辑）、布线资料（配线架与信息点对应关系）、IP 与 VLAN 规划表、设备端口对应表、设备清单与资产信息、各设备配置文件与版本记录、测试与验收报告、变更与故障记录等。文档应保持更新并妥善保管（含版本管理），才能在人员变动或故障时发挥价值。E 属于人事档案，与网络文档无关。</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网络文档=拓扑+布线+IP/VLAN 规划+端口对应+设备清单配置+测试与变更记录</w:t>
      </w:r>
    </w:p>
    <w:p>
      <w:pPr>
        <w:spacing w:before="120" w:after="40" w:line="312" w:lineRule="auto"/>
      </w:pPr>
      <w:r>
        <w:rPr>
          <w:rFonts w:ascii="Times New Roman" w:hAnsi="Times New Roman" w:eastAsia="微软雅黑"/>
          <w:b/>
          <w:color w:val="1F3864"/>
          <w:sz w:val="21"/>
        </w:rPr>
        <w:t xml:space="preserve">54. </w:t>
      </w:r>
      <w:r>
        <w:rPr>
          <w:rFonts w:ascii="Times New Roman" w:hAnsi="Times New Roman" w:eastAsia="宋体"/>
          <w:b w:val="0"/>
          <w:sz w:val="21"/>
        </w:rPr>
        <w:t>重大网络变更通常安排在业务低峰期（变更窗口）进行，主要目的是（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模块：配置与变更管理</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变更窗口选择业务量最小的时段（如深夜、周末），使变更万一失败时受影响的用户最少；同时窗口内通常有充裕的时间完成变更、验证和必要的回退操作，不至于因时间紧迫而仓促收尾。这与设备性能（性能由硬件与负载决定，与时段无关）、人员作息无关。无论何时实施变更，都必须提前做好配置备份，故 D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变更窗口=业务低峰期，降低影响面并留足验证与回退时间</w:t>
      </w:r>
    </w:p>
    <w:p>
      <w:pPr>
        <w:spacing w:before="240" w:after="100" w:line="317" w:lineRule="auto"/>
      </w:pPr>
      <w:r>
        <w:rPr>
          <w:rFonts w:ascii="Times New Roman" w:hAnsi="Times New Roman" w:eastAsia="微软雅黑"/>
          <w:b/>
          <w:color w:val="D63031"/>
          <w:sz w:val="23"/>
        </w:rPr>
        <w:t>◆ 网管安全与审计</w:t>
      </w:r>
    </w:p>
    <w:p>
      <w:pPr>
        <w:spacing w:before="120" w:after="40" w:line="312" w:lineRule="auto"/>
      </w:pPr>
      <w:r>
        <w:rPr>
          <w:rFonts w:ascii="Times New Roman" w:hAnsi="Times New Roman" w:eastAsia="微软雅黑"/>
          <w:b/>
          <w:color w:val="1F3864"/>
          <w:sz w:val="21"/>
        </w:rPr>
        <w:t xml:space="preserve">55. </w:t>
      </w:r>
      <w:r>
        <w:rPr>
          <w:rFonts w:ascii="Times New Roman" w:hAnsi="Times New Roman" w:eastAsia="宋体"/>
          <w:b w:val="0"/>
          <w:sz w:val="21"/>
        </w:rPr>
        <w:t>为防止 SNMP 被滥用导致设备信息泄露或被非法篡改，下列措施中不恰当的是（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难度：中　模块：网管安全与审计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默认团体名 public（只读）和 private（读写）是公开已知的，且 SNMPv1/v2c 的团体名以明文传输，一旦对外暴露，攻击者即可读取设备型号、接口、路由表等敏感信息，甚至（若为读写团体名）修改配置、关闭接口。正确做法是：优先使用 SNMPv3 的 USM 认证与加密；确需使用 v1/v2c 时修改默认团体名、区分读写权限；用 ACL 限定管理源地址；管理流量走独立管理网，绝不在公网开放 161/162 端口。</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禁用默认团体名、限制管理源地址、优先 SNMPv3，绝不在公网开放 161</w:t>
      </w:r>
    </w:p>
    <w:p>
      <w:pPr>
        <w:spacing w:before="120" w:after="40" w:line="312" w:lineRule="auto"/>
      </w:pPr>
      <w:r>
        <w:rPr>
          <w:rFonts w:ascii="Times New Roman" w:hAnsi="Times New Roman" w:eastAsia="微软雅黑"/>
          <w:b/>
          <w:color w:val="1F3864"/>
          <w:sz w:val="21"/>
        </w:rPr>
        <w:t xml:space="preserve">56. </w:t>
      </w:r>
      <w:r>
        <w:rPr>
          <w:rFonts w:ascii="Times New Roman" w:hAnsi="Times New Roman" w:eastAsia="宋体"/>
          <w:b w:val="0"/>
          <w:sz w:val="21"/>
        </w:rPr>
        <w:t>大型网络中把管理流量与业务流量分离（划分独立的管理 VLAN 或建设带外管理网络），主要好处是（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模块：网管安全与审计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管理平面与业务平面分离是网络安全的常见实践：一方面，管理通道独立可达，即使业务网络遭受攻击或严重拥塞，管理员仍能登录设备处置；另一方面，限制了对设备管理接口的访问路径，攻击者必须先突破管理网才能操作设备，提高了攻击门槛；同时管理流量（如 SNMP 轮询、日志上报、配置备份）不再与业务争抢带宽。它不能替代口令与 ACL 等基础安全配置。</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管理平面与业务平面分离：隔离风险 + 保证管理通道可用</w:t>
      </w:r>
    </w:p>
    <w:p>
      <w:pPr>
        <w:spacing w:before="120" w:after="40" w:line="312" w:lineRule="auto"/>
      </w:pPr>
      <w:r>
        <w:rPr>
          <w:rFonts w:ascii="Times New Roman" w:hAnsi="Times New Roman" w:eastAsia="微软雅黑"/>
          <w:b/>
          <w:color w:val="1F3864"/>
          <w:sz w:val="21"/>
        </w:rPr>
        <w:t xml:space="preserve">57. </w:t>
      </w:r>
      <w:r>
        <w:rPr>
          <w:rFonts w:ascii="Times New Roman" w:hAnsi="Times New Roman" w:eastAsia="宋体"/>
          <w:b w:val="0"/>
          <w:sz w:val="21"/>
        </w:rPr>
        <w:t>SNMPv3 中，负责提供身份认证、报文完整性校验与加密的安全模型是（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模块：网管安全与审计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SNMPv3 的安全体系由两部分组成：USM（User-based Security Model，基于用户的安全模型）负责报文的认证与加密——认证通常采用 HMAC-MD5-96 或 HMAC-SHA-96 保证数据来源真实和内容未被篡改，加密可采用 DES 或 AES 保证机密性；VACM（View-based Access Control Model，基于视图的访问控制模型）负责授权，规定某个用户（安全名）可以从哪些视图、以何种操作访问 MIB 对象。二者配合实现"先认证加密、再授权访问"。</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USM 管认证与加密（HMAC/DES/AES）；VACM 管访问授权（视图）</w:t>
      </w:r>
    </w:p>
    <w:p>
      <w:pPr>
        <w:spacing w:before="120" w:after="40" w:line="312" w:lineRule="auto"/>
      </w:pPr>
      <w:r>
        <w:rPr>
          <w:rFonts w:ascii="Times New Roman" w:hAnsi="Times New Roman" w:eastAsia="微软雅黑"/>
          <w:b/>
          <w:color w:val="1F3864"/>
          <w:sz w:val="21"/>
        </w:rPr>
        <w:t xml:space="preserve">58. </w:t>
      </w:r>
      <w:r>
        <w:rPr>
          <w:rFonts w:ascii="Times New Roman" w:hAnsi="Times New Roman" w:eastAsia="宋体"/>
          <w:b w:val="0"/>
          <w:sz w:val="21"/>
        </w:rPr>
        <w:t>网络安全审计的主要作用是（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模块：网管安全与审计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安全审计通过采集设备、系统与应用日志，按规则进行分析，从而发现异常访问、权限滥用、违规操作等行为，为安全事件的调查取证与责任认定提供依据，同时满足等级保护、网络安全法等法规对日志留存与审计的要求。审计属于事后发现与追溯手段，本身不实时阻断攻击（那是 IPS、访问控制或安全设备的职责），也不提供加密或地址分配功能。</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审计=记录 + 分析 + 追溯 + 合规；不实时阻断（阻断是 IPS/ACL）</w:t>
      </w:r>
    </w:p>
    <w:p>
      <w:pPr>
        <w:spacing w:before="120" w:after="40" w:line="312" w:lineRule="auto"/>
      </w:pPr>
      <w:r>
        <w:rPr>
          <w:rFonts w:ascii="Times New Roman" w:hAnsi="Times New Roman" w:eastAsia="微软雅黑"/>
          <w:b/>
          <w:color w:val="1F3864"/>
          <w:sz w:val="21"/>
        </w:rPr>
        <w:t xml:space="preserve">59. </w:t>
      </w:r>
      <w:r>
        <w:rPr>
          <w:rFonts w:ascii="Times New Roman" w:hAnsi="Times New Roman" w:eastAsia="宋体"/>
          <w:b w:val="0"/>
          <w:sz w:val="21"/>
        </w:rPr>
        <w:t>为保障网络管理系统自身的安全，应当采取的措施有（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模块：网管安全与审计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 是典型的高危配置：把管理端口暴露在公网并允许任意地址访问，等于把设备管理权限向全网开放，攻击者可利用默认团体名、弱口令或 SNMP 漏洞直接读取甚至篡改配置。正确做法是管理通道不暴露于互联网，必须远程访问时先接入 VPN 或经堡垒机跳转，并限定源地址。A、B、C、D 分别从协议安全、访问来源限制、网络隔离、系统自身加固四个层面构成完整的防护。</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网管加固四层：SNMPv3 + 源地址 ACL + 管理网隔离 + 系统强口令与补丁</w:t>
      </w:r>
    </w:p>
    <w:p>
      <w:pPr>
        <w:spacing w:before="120" w:after="40" w:line="312" w:lineRule="auto"/>
      </w:pPr>
      <w:r>
        <w:rPr>
          <w:rFonts w:ascii="Times New Roman" w:hAnsi="Times New Roman" w:eastAsia="微软雅黑"/>
          <w:b/>
          <w:color w:val="1F3864"/>
          <w:sz w:val="21"/>
        </w:rPr>
        <w:t xml:space="preserve">60. </w:t>
      </w:r>
      <w:r>
        <w:rPr>
          <w:rFonts w:ascii="Times New Roman" w:hAnsi="Times New Roman" w:eastAsia="宋体"/>
          <w:b w:val="0"/>
          <w:sz w:val="21"/>
        </w:rPr>
        <w:t>按照《中华人民共和国网络安全法》等相关法规要求，网络日志的留存时间应不少于（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模块：网管安全与审计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《网络安全法》第二十一条规定，网络运营者应当采取监测、记录网络运行状态、网络安全事件的技术措施，并按照规定留存相关的网络日志不少于六个月。因此日志服务器的存储容量与轮转策略应按至少 6 个月（实际中常按 6 个月至 1 年甚至更长）设计，并做好日志的防篡改与访问控制，确保需要时可用于溯源取证。</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网络日志留存不少于 6 个月（网络安全法要求）</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17" w:lineRule="auto"/>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