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after="40" w:line="317" w:lineRule="auto"/>
        <w:jc w:val="center"/>
      </w:pPr>
      <w:r>
        <w:rPr>
          <w:rFonts w:ascii="Segoe UI" w:hAnsi="Segoe UI" w:eastAsia="微软雅黑"/>
          <w:b/>
          <w:color w:val="4F8CFF"/>
          <w:sz w:val="26"/>
        </w:rPr>
        <w:t>软考 · 网络工程师</w:t>
      </w:r>
    </w:p>
    <w:p>
      <w:pPr>
        <w:spacing w:before="0" w:after="200" w:line="317" w:lineRule="auto"/>
        <w:jc w:val="center"/>
      </w:pPr>
      <w:r>
        <w:rPr>
          <w:rFonts w:ascii="Segoe UI" w:hAnsi="Segoe UI" w:eastAsia="微软雅黑"/>
          <w:b/>
          <w:color w:val="1F3864"/>
          <w:sz w:val="48"/>
        </w:rPr>
        <w:t>《无线通信网》章节 题库</w:t>
      </w:r>
    </w:p>
    <w:p>
      <w:pPr>
        <w:spacing w:before="0" w:after="360" w:line="317" w:lineRule="auto"/>
        <w:jc w:val="center"/>
      </w:pPr>
      <w:r>
        <w:rPr>
          <w:rFonts w:ascii="Times New Roman" w:hAnsi="Times New Roman" w:eastAsia="微软雅黑"/>
          <w:b w:val="0"/>
          <w:color w:val="666666"/>
          <w:sz w:val="24"/>
        </w:rPr>
        <w:t>中级 · 60 题 · 含详细解析与记忆要点</w:t>
      </w:r>
    </w:p>
    <w:p>
      <w:pPr>
        <w:spacing w:before="40" w:after="160"/>
        <w:pBdr>
          <w:bottom w:val="single" w:sz="8" w:space="1" w:color="B4C6E7"/>
        </w:pBdr>
      </w:pPr>
    </w:p>
    <w:p>
      <w:pPr>
        <w:spacing w:before="160" w:after="120" w:line="317" w:lineRule="auto"/>
      </w:pPr>
      <w:r>
        <w:rPr>
          <w:rFonts w:ascii="Times New Roman" w:hAnsi="Times New Roman" w:eastAsia="微软雅黑"/>
          <w:b/>
          <w:color w:val="1F3864"/>
          <w:sz w:val="23"/>
        </w:rPr>
        <w:t>本册内容</w:t>
      </w:r>
    </w:p>
    <w:p>
      <w:pPr>
        <w:spacing w:before="0" w:after="80" w:line="317" w:lineRule="auto"/>
        <w:ind w:left="283"/>
      </w:pPr>
      <w:r>
        <w:rPr>
          <w:rFonts w:ascii="Times New Roman" w:hAnsi="Times New Roman" w:eastAsia="宋体"/>
          <w:b w:val="0"/>
          <w:sz w:val="21"/>
        </w:rPr>
        <w:t>题量 60 题，涵盖 8 个知识模块：无线传播基础、调制扩频与多址、WLAN 接入机制、WLAN 组网与安全、无线城域与微波卫星、移动通信、个域网与传感器网、无线工程与规划。</w:t>
      </w:r>
    </w:p>
    <w:p>
      <w:pPr>
        <w:spacing w:before="0" w:after="80" w:line="317" w:lineRule="auto"/>
        <w:ind w:left="283"/>
      </w:pPr>
      <w:r>
        <w:rPr>
          <w:rFonts w:ascii="Times New Roman" w:hAnsi="Times New Roman" w:eastAsia="宋体"/>
          <w:b w:val="0"/>
          <w:sz w:val="21"/>
        </w:rPr>
        <w:t>题型：单选题 57 题、多选题 3 题；难度分布：易 9 题、中 40 题、难 11 题。</w:t>
      </w:r>
    </w:p>
    <w:p>
      <w:pPr>
        <w:spacing w:before="0" w:after="80" w:line="317" w:lineRule="auto"/>
        <w:ind w:left="283"/>
      </w:pPr>
      <w:r>
        <w:rPr>
          <w:rFonts w:ascii="Times New Roman" w:hAnsi="Times New Roman" w:eastAsia="宋体"/>
          <w:b w:val="0"/>
          <w:sz w:val="21"/>
        </w:rPr>
        <w:t>结构：第一部分为题目卷（可直接作答使用），第二部分为答案解析卷（每题附解析与记忆要点）。</w:t>
      </w:r>
    </w:p>
    <w:p>
      <w:pPr>
        <w:spacing w:before="0" w:after="200" w:line="317" w:lineRule="auto"/>
        <w:ind w:left="283"/>
      </w:pPr>
      <w:r>
        <w:rPr>
          <w:rFonts w:ascii="Times New Roman" w:hAnsi="Times New Roman" w:eastAsia="宋体"/>
          <w:b w:val="0"/>
          <w:sz w:val="21"/>
        </w:rPr>
        <w:t>建议：先用题目卷独立完成，再对照答案解析卷逐题精读，重点记忆每题的"记忆要点"。</w:t>
      </w:r>
    </w:p>
    <w:tbl>
      <w:tblPr>
        <w:tblStyle w:val="TableGrid"/>
        <w:tblW w:type="auto" w:w="0"/>
        <w:tblLayout w:type="fixed"/>
        <w:tblLook w:firstColumn="1" w:firstRow="1" w:lastColumn="0" w:lastRow="0" w:noHBand="0" w:noVBand="1" w:val="04A0"/>
        <w:tblLayout w:type="fixed"/>
      </w:tblPr>
      <w:tblGrid>
        <w:gridCol w:w="1701"/>
        <w:gridCol w:w="4309"/>
        <w:gridCol w:w="907"/>
        <w:gridCol w:w="737"/>
        <w:gridCol w:w="737"/>
        <w:gridCol w:w="737"/>
      </w:tblGrid>
      <w:tr>
        <w:tc>
          <w:tcPr>
            <w:tcW w:type="dxa" w:w="1701"/>
            <w:shd w:fill="1F3864"/>
          </w:tcPr>
          <w:p>
            <w:pPr>
              <w:spacing w:after="20"/>
              <w:jc w:val="center"/>
            </w:pPr>
            <w:r/>
            <w:r>
              <w:rPr>
                <w:rFonts w:ascii="Times New Roman" w:hAnsi="Times New Roman" w:eastAsia="微软雅黑"/>
                <w:b/>
                <w:color w:val="FFFFFF"/>
                <w:sz w:val="19"/>
              </w:rPr>
              <w:t>知识模块</w:t>
            </w:r>
          </w:p>
        </w:tc>
        <w:tc>
          <w:tcPr>
            <w:tcW w:type="dxa" w:w="4309"/>
            <w:shd w:fill="1F3864"/>
          </w:tcPr>
          <w:p>
            <w:pPr>
              <w:spacing w:after="20"/>
              <w:jc w:val="left"/>
            </w:pPr>
            <w:r/>
            <w:r>
              <w:rPr>
                <w:rFonts w:ascii="Times New Roman" w:hAnsi="Times New Roman" w:eastAsia="微软雅黑"/>
                <w:b/>
                <w:color w:val="FFFFFF"/>
                <w:sz w:val="19"/>
              </w:rPr>
              <w:t>模块说明</w:t>
            </w:r>
          </w:p>
        </w:tc>
        <w:tc>
          <w:tcPr>
            <w:tcW w:type="dxa" w:w="907"/>
            <w:shd w:fill="1F3864"/>
          </w:tcPr>
          <w:p>
            <w:pPr>
              <w:spacing w:after="20"/>
              <w:jc w:val="center"/>
            </w:pPr>
            <w:r/>
            <w:r>
              <w:rPr>
                <w:rFonts w:ascii="Times New Roman" w:hAnsi="Times New Roman" w:eastAsia="微软雅黑"/>
                <w:b/>
                <w:color w:val="FFFFFF"/>
                <w:sz w:val="19"/>
              </w:rPr>
              <w:t>题量</w:t>
            </w:r>
          </w:p>
        </w:tc>
        <w:tc>
          <w:tcPr>
            <w:tcW w:type="dxa" w:w="737"/>
            <w:shd w:fill="1F3864"/>
          </w:tcPr>
          <w:p>
            <w:pPr>
              <w:spacing w:after="20"/>
              <w:jc w:val="center"/>
            </w:pPr>
            <w:r/>
            <w:r>
              <w:rPr>
                <w:rFonts w:ascii="Times New Roman" w:hAnsi="Times New Roman" w:eastAsia="微软雅黑"/>
                <w:b/>
                <w:color w:val="FFFFFF"/>
                <w:sz w:val="19"/>
              </w:rPr>
              <w:t>易</w:t>
            </w:r>
          </w:p>
        </w:tc>
        <w:tc>
          <w:tcPr>
            <w:tcW w:type="dxa" w:w="737"/>
            <w:shd w:fill="1F3864"/>
          </w:tcPr>
          <w:p>
            <w:pPr>
              <w:spacing w:after="20"/>
              <w:jc w:val="center"/>
            </w:pPr>
            <w:r/>
            <w:r>
              <w:rPr>
                <w:rFonts w:ascii="Times New Roman" w:hAnsi="Times New Roman" w:eastAsia="微软雅黑"/>
                <w:b/>
                <w:color w:val="FFFFFF"/>
                <w:sz w:val="19"/>
              </w:rPr>
              <w:t>中</w:t>
            </w:r>
          </w:p>
        </w:tc>
        <w:tc>
          <w:tcPr>
            <w:tcW w:type="dxa" w:w="737"/>
            <w:shd w:fill="1F3864"/>
          </w:tcPr>
          <w:p>
            <w:pPr>
              <w:spacing w:after="20"/>
              <w:jc w:val="center"/>
            </w:pPr>
            <w:r/>
            <w:r>
              <w:rPr>
                <w:rFonts w:ascii="Times New Roman" w:hAnsi="Times New Roman" w:eastAsia="微软雅黑"/>
                <w:b/>
                <w:color w:val="FFFFFF"/>
                <w:sz w:val="19"/>
              </w:rPr>
              <w:t>难</w:t>
            </w:r>
          </w:p>
        </w:tc>
      </w:tr>
      <w:tr>
        <w:tc>
          <w:tcPr>
            <w:tcW w:type="dxa" w:w="1701"/>
          </w:tcPr>
          <w:p>
            <w:pPr>
              <w:spacing w:after="20"/>
              <w:jc w:val="center"/>
            </w:pPr>
            <w:r/>
            <w:r>
              <w:rPr>
                <w:rFonts w:ascii="Times New Roman" w:hAnsi="Times New Roman" w:eastAsia="宋体"/>
                <w:b w:val="0"/>
                <w:sz w:val="19"/>
              </w:rPr>
              <w:t>无线传播基础</w:t>
            </w:r>
          </w:p>
        </w:tc>
        <w:tc>
          <w:tcPr>
            <w:tcW w:type="dxa" w:w="4309"/>
          </w:tcPr>
          <w:p>
            <w:pPr>
              <w:spacing w:after="20"/>
              <w:jc w:val="left"/>
            </w:pPr>
            <w:r/>
            <w:r>
              <w:rPr>
                <w:rFonts w:ascii="Times New Roman" w:hAnsi="Times New Roman" w:eastAsia="宋体"/>
                <w:b w:val="0"/>
                <w:sz w:val="19"/>
              </w:rPr>
              <w:t>频谱划分、地波天波视距传播、衰落与多径、天线增益、自由空间损耗</w:t>
            </w:r>
          </w:p>
        </w:tc>
        <w:tc>
          <w:tcPr>
            <w:tcW w:type="dxa" w:w="907"/>
          </w:tcPr>
          <w:p>
            <w:pPr>
              <w:spacing w:after="20"/>
              <w:jc w:val="center"/>
            </w:pPr>
            <w:r/>
            <w:r>
              <w:rPr>
                <w:rFonts w:ascii="Times New Roman" w:hAnsi="Times New Roman" w:eastAsia="宋体"/>
                <w:b w:val="0"/>
                <w:sz w:val="19"/>
              </w:rPr>
              <w:t>8</w:t>
            </w:r>
          </w:p>
        </w:tc>
        <w:tc>
          <w:tcPr>
            <w:tcW w:type="dxa" w:w="737"/>
          </w:tcPr>
          <w:p>
            <w:pPr>
              <w:spacing w:after="20"/>
              <w:jc w:val="center"/>
            </w:pPr>
            <w:r/>
            <w:r>
              <w:rPr>
                <w:rFonts w:ascii="Times New Roman" w:hAnsi="Times New Roman" w:eastAsia="宋体"/>
                <w:b w:val="0"/>
                <w:sz w:val="19"/>
              </w:rPr>
              <w:t>0</w:t>
            </w:r>
          </w:p>
        </w:tc>
        <w:tc>
          <w:tcPr>
            <w:tcW w:type="dxa" w:w="737"/>
          </w:tcPr>
          <w:p>
            <w:pPr>
              <w:spacing w:after="20"/>
              <w:jc w:val="center"/>
            </w:pPr>
            <w:r/>
            <w:r>
              <w:rPr>
                <w:rFonts w:ascii="Times New Roman" w:hAnsi="Times New Roman" w:eastAsia="宋体"/>
                <w:b w:val="0"/>
                <w:sz w:val="19"/>
              </w:rPr>
              <w:t>7</w:t>
            </w:r>
          </w:p>
        </w:tc>
        <w:tc>
          <w:tcPr>
            <w:tcW w:type="dxa" w:w="737"/>
          </w:tcPr>
          <w:p>
            <w:pPr>
              <w:spacing w:after="20"/>
              <w:jc w:val="center"/>
            </w:pPr>
            <w:r/>
            <w:r>
              <w:rPr>
                <w:rFonts w:ascii="Times New Roman" w:hAnsi="Times New Roman" w:eastAsia="宋体"/>
                <w:b w:val="0"/>
                <w:sz w:val="19"/>
              </w:rPr>
              <w:t>1</w:t>
            </w:r>
          </w:p>
        </w:tc>
      </w:tr>
      <w:tr>
        <w:tc>
          <w:tcPr>
            <w:tcW w:type="dxa" w:w="1701"/>
          </w:tcPr>
          <w:p>
            <w:pPr>
              <w:spacing w:after="20"/>
              <w:jc w:val="center"/>
            </w:pPr>
            <w:r/>
            <w:r>
              <w:rPr>
                <w:rFonts w:ascii="Times New Roman" w:hAnsi="Times New Roman" w:eastAsia="宋体"/>
                <w:b w:val="0"/>
                <w:sz w:val="19"/>
              </w:rPr>
              <w:t>调制扩频与多址</w:t>
            </w:r>
          </w:p>
        </w:tc>
        <w:tc>
          <w:tcPr>
            <w:tcW w:type="dxa" w:w="4309"/>
          </w:tcPr>
          <w:p>
            <w:pPr>
              <w:spacing w:after="20"/>
              <w:jc w:val="left"/>
            </w:pPr>
            <w:r/>
            <w:r>
              <w:rPr>
                <w:rFonts w:ascii="Times New Roman" w:hAnsi="Times New Roman" w:eastAsia="宋体"/>
                <w:b w:val="0"/>
                <w:sz w:val="19"/>
              </w:rPr>
              <w:t>ASK/FSK/PSK/QAM/OFDM、跳频与直扩、FDMA/TDMA/CDMA/OFDMA</w:t>
            </w:r>
          </w:p>
        </w:tc>
        <w:tc>
          <w:tcPr>
            <w:tcW w:type="dxa" w:w="907"/>
          </w:tcPr>
          <w:p>
            <w:pPr>
              <w:spacing w:after="20"/>
              <w:jc w:val="center"/>
            </w:pPr>
            <w:r/>
            <w:r>
              <w:rPr>
                <w:rFonts w:ascii="Times New Roman" w:hAnsi="Times New Roman" w:eastAsia="宋体"/>
                <w:b w:val="0"/>
                <w:sz w:val="19"/>
              </w:rPr>
              <w:t>7</w:t>
            </w:r>
          </w:p>
        </w:tc>
        <w:tc>
          <w:tcPr>
            <w:tcW w:type="dxa" w:w="737"/>
          </w:tcPr>
          <w:p>
            <w:pPr>
              <w:spacing w:after="20"/>
              <w:jc w:val="center"/>
            </w:pPr>
            <w:r/>
            <w:r>
              <w:rPr>
                <w:rFonts w:ascii="Times New Roman" w:hAnsi="Times New Roman" w:eastAsia="宋体"/>
                <w:b w:val="0"/>
                <w:sz w:val="19"/>
              </w:rPr>
              <w:t>2</w:t>
            </w:r>
          </w:p>
        </w:tc>
        <w:tc>
          <w:tcPr>
            <w:tcW w:type="dxa" w:w="737"/>
          </w:tcPr>
          <w:p>
            <w:pPr>
              <w:spacing w:after="20"/>
              <w:jc w:val="center"/>
            </w:pPr>
            <w:r/>
            <w:r>
              <w:rPr>
                <w:rFonts w:ascii="Times New Roman" w:hAnsi="Times New Roman" w:eastAsia="宋体"/>
                <w:b w:val="0"/>
                <w:sz w:val="19"/>
              </w:rPr>
              <w:t>4</w:t>
            </w:r>
          </w:p>
        </w:tc>
        <w:tc>
          <w:tcPr>
            <w:tcW w:type="dxa" w:w="737"/>
          </w:tcPr>
          <w:p>
            <w:pPr>
              <w:spacing w:after="20"/>
              <w:jc w:val="center"/>
            </w:pPr>
            <w:r/>
            <w:r>
              <w:rPr>
                <w:rFonts w:ascii="Times New Roman" w:hAnsi="Times New Roman" w:eastAsia="宋体"/>
                <w:b w:val="0"/>
                <w:sz w:val="19"/>
              </w:rPr>
              <w:t>1</w:t>
            </w:r>
          </w:p>
        </w:tc>
      </w:tr>
      <w:tr>
        <w:tc>
          <w:tcPr>
            <w:tcW w:type="dxa" w:w="1701"/>
          </w:tcPr>
          <w:p>
            <w:pPr>
              <w:spacing w:after="20"/>
              <w:jc w:val="center"/>
            </w:pPr>
            <w:r/>
            <w:r>
              <w:rPr>
                <w:rFonts w:ascii="Times New Roman" w:hAnsi="Times New Roman" w:eastAsia="宋体"/>
                <w:b w:val="0"/>
                <w:sz w:val="19"/>
              </w:rPr>
              <w:t>WLAN 接入机制</w:t>
            </w:r>
          </w:p>
        </w:tc>
        <w:tc>
          <w:tcPr>
            <w:tcW w:type="dxa" w:w="4309"/>
          </w:tcPr>
          <w:p>
            <w:pPr>
              <w:spacing w:after="20"/>
              <w:jc w:val="left"/>
            </w:pPr>
            <w:r/>
            <w:r>
              <w:rPr>
                <w:rFonts w:ascii="Times New Roman" w:hAnsi="Times New Roman" w:eastAsia="宋体"/>
                <w:b w:val="0"/>
                <w:sz w:val="19"/>
              </w:rPr>
              <w:t>CSMA/CA、帧间间隔与退避、隐藏终端与 RTS/CTS、802.11 帧类型</w:t>
            </w:r>
          </w:p>
        </w:tc>
        <w:tc>
          <w:tcPr>
            <w:tcW w:type="dxa" w:w="907"/>
          </w:tcPr>
          <w:p>
            <w:pPr>
              <w:spacing w:after="20"/>
              <w:jc w:val="center"/>
            </w:pPr>
            <w:r/>
            <w:r>
              <w:rPr>
                <w:rFonts w:ascii="Times New Roman" w:hAnsi="Times New Roman" w:eastAsia="宋体"/>
                <w:b w:val="0"/>
                <w:sz w:val="19"/>
              </w:rPr>
              <w:t>8</w:t>
            </w:r>
          </w:p>
        </w:tc>
        <w:tc>
          <w:tcPr>
            <w:tcW w:type="dxa" w:w="737"/>
          </w:tcPr>
          <w:p>
            <w:pPr>
              <w:spacing w:after="20"/>
              <w:jc w:val="center"/>
            </w:pPr>
            <w:r/>
            <w:r>
              <w:rPr>
                <w:rFonts w:ascii="Times New Roman" w:hAnsi="Times New Roman" w:eastAsia="宋体"/>
                <w:b w:val="0"/>
                <w:sz w:val="19"/>
              </w:rPr>
              <w:t>0</w:t>
            </w:r>
          </w:p>
        </w:tc>
        <w:tc>
          <w:tcPr>
            <w:tcW w:type="dxa" w:w="73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2</w:t>
            </w:r>
          </w:p>
        </w:tc>
      </w:tr>
      <w:tr>
        <w:tc>
          <w:tcPr>
            <w:tcW w:type="dxa" w:w="1701"/>
          </w:tcPr>
          <w:p>
            <w:pPr>
              <w:spacing w:after="20"/>
              <w:jc w:val="center"/>
            </w:pPr>
            <w:r/>
            <w:r>
              <w:rPr>
                <w:rFonts w:ascii="Times New Roman" w:hAnsi="Times New Roman" w:eastAsia="宋体"/>
                <w:b w:val="0"/>
                <w:sz w:val="19"/>
              </w:rPr>
              <w:t>WLAN 组网与安全</w:t>
            </w:r>
          </w:p>
        </w:tc>
        <w:tc>
          <w:tcPr>
            <w:tcW w:type="dxa" w:w="4309"/>
          </w:tcPr>
          <w:p>
            <w:pPr>
              <w:spacing w:after="20"/>
              <w:jc w:val="left"/>
            </w:pPr>
            <w:r/>
            <w:r>
              <w:rPr>
                <w:rFonts w:ascii="Times New Roman" w:hAnsi="Times New Roman" w:eastAsia="宋体"/>
                <w:b w:val="0"/>
                <w:sz w:val="19"/>
              </w:rPr>
              <w:t>BSS/ESS/Ad-hoc、802.1X 与 RADIUS、WPA 系列、无线桥接与部署</w:t>
            </w:r>
          </w:p>
        </w:tc>
        <w:tc>
          <w:tcPr>
            <w:tcW w:type="dxa" w:w="907"/>
          </w:tcPr>
          <w:p>
            <w:pPr>
              <w:spacing w:after="20"/>
              <w:jc w:val="center"/>
            </w:pPr>
            <w:r/>
            <w:r>
              <w:rPr>
                <w:rFonts w:ascii="Times New Roman" w:hAnsi="Times New Roman" w:eastAsia="宋体"/>
                <w:b w:val="0"/>
                <w:sz w:val="19"/>
              </w:rPr>
              <w:t>8</w:t>
            </w:r>
          </w:p>
        </w:tc>
        <w:tc>
          <w:tcPr>
            <w:tcW w:type="dxa" w:w="737"/>
          </w:tcPr>
          <w:p>
            <w:pPr>
              <w:spacing w:after="20"/>
              <w:jc w:val="center"/>
            </w:pPr>
            <w:r/>
            <w:r>
              <w:rPr>
                <w:rFonts w:ascii="Times New Roman" w:hAnsi="Times New Roman" w:eastAsia="宋体"/>
                <w:b w:val="0"/>
                <w:sz w:val="19"/>
              </w:rPr>
              <w:t>1</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2</w:t>
            </w:r>
          </w:p>
        </w:tc>
      </w:tr>
      <w:tr>
        <w:tc>
          <w:tcPr>
            <w:tcW w:type="dxa" w:w="1701"/>
          </w:tcPr>
          <w:p>
            <w:pPr>
              <w:spacing w:after="20"/>
              <w:jc w:val="center"/>
            </w:pPr>
            <w:r/>
            <w:r>
              <w:rPr>
                <w:rFonts w:ascii="Times New Roman" w:hAnsi="Times New Roman" w:eastAsia="宋体"/>
                <w:b w:val="0"/>
                <w:sz w:val="19"/>
              </w:rPr>
              <w:t>无线城域与微波卫星</w:t>
            </w:r>
          </w:p>
        </w:tc>
        <w:tc>
          <w:tcPr>
            <w:tcW w:type="dxa" w:w="4309"/>
          </w:tcPr>
          <w:p>
            <w:pPr>
              <w:spacing w:after="20"/>
              <w:jc w:val="left"/>
            </w:pPr>
            <w:r/>
            <w:r>
              <w:rPr>
                <w:rFonts w:ascii="Times New Roman" w:hAnsi="Times New Roman" w:eastAsia="宋体"/>
                <w:b w:val="0"/>
                <w:sz w:val="19"/>
              </w:rPr>
              <w:t>WiMAX/802.16、LMDS 与 MMDS、微波中继、卫星通信与轨道</w:t>
            </w:r>
          </w:p>
        </w:tc>
        <w:tc>
          <w:tcPr>
            <w:tcW w:type="dxa" w:w="90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1</w:t>
            </w:r>
          </w:p>
        </w:tc>
        <w:tc>
          <w:tcPr>
            <w:tcW w:type="dxa" w:w="737"/>
          </w:tcPr>
          <w:p>
            <w:pPr>
              <w:spacing w:after="20"/>
              <w:jc w:val="center"/>
            </w:pPr>
            <w:r/>
            <w:r>
              <w:rPr>
                <w:rFonts w:ascii="Times New Roman" w:hAnsi="Times New Roman" w:eastAsia="宋体"/>
                <w:b w:val="0"/>
                <w:sz w:val="19"/>
              </w:rPr>
              <w:t>4</w:t>
            </w:r>
          </w:p>
        </w:tc>
        <w:tc>
          <w:tcPr>
            <w:tcW w:type="dxa" w:w="737"/>
          </w:tcPr>
          <w:p>
            <w:pPr>
              <w:spacing w:after="20"/>
              <w:jc w:val="center"/>
            </w:pPr>
            <w:r/>
            <w:r>
              <w:rPr>
                <w:rFonts w:ascii="Times New Roman" w:hAnsi="Times New Roman" w:eastAsia="宋体"/>
                <w:b w:val="0"/>
                <w:sz w:val="19"/>
              </w:rPr>
              <w:t>1</w:t>
            </w:r>
          </w:p>
        </w:tc>
      </w:tr>
      <w:tr>
        <w:tc>
          <w:tcPr>
            <w:tcW w:type="dxa" w:w="1701"/>
          </w:tcPr>
          <w:p>
            <w:pPr>
              <w:spacing w:after="20"/>
              <w:jc w:val="center"/>
            </w:pPr>
            <w:r/>
            <w:r>
              <w:rPr>
                <w:rFonts w:ascii="Times New Roman" w:hAnsi="Times New Roman" w:eastAsia="宋体"/>
                <w:b w:val="0"/>
                <w:sz w:val="19"/>
              </w:rPr>
              <w:t>移动通信</w:t>
            </w:r>
          </w:p>
        </w:tc>
        <w:tc>
          <w:tcPr>
            <w:tcW w:type="dxa" w:w="4309"/>
          </w:tcPr>
          <w:p>
            <w:pPr>
              <w:spacing w:after="20"/>
              <w:jc w:val="left"/>
            </w:pPr>
            <w:r/>
            <w:r>
              <w:rPr>
                <w:rFonts w:ascii="Times New Roman" w:hAnsi="Times New Roman" w:eastAsia="宋体"/>
                <w:b w:val="0"/>
                <w:sz w:val="19"/>
              </w:rPr>
              <w:t>蜂窝与频率复用、GSM、3G/4G/5G、切换与网络切片</w:t>
            </w:r>
          </w:p>
        </w:tc>
        <w:tc>
          <w:tcPr>
            <w:tcW w:type="dxa" w:w="907"/>
          </w:tcPr>
          <w:p>
            <w:pPr>
              <w:spacing w:after="20"/>
              <w:jc w:val="center"/>
            </w:pPr>
            <w:r/>
            <w:r>
              <w:rPr>
                <w:rFonts w:ascii="Times New Roman" w:hAnsi="Times New Roman" w:eastAsia="宋体"/>
                <w:b w:val="0"/>
                <w:sz w:val="19"/>
              </w:rPr>
              <w:t>10</w:t>
            </w:r>
          </w:p>
        </w:tc>
        <w:tc>
          <w:tcPr>
            <w:tcW w:type="dxa" w:w="737"/>
          </w:tcPr>
          <w:p>
            <w:pPr>
              <w:spacing w:after="20"/>
              <w:jc w:val="center"/>
            </w:pPr>
            <w:r/>
            <w:r>
              <w:rPr>
                <w:rFonts w:ascii="Times New Roman" w:hAnsi="Times New Roman" w:eastAsia="宋体"/>
                <w:b w:val="0"/>
                <w:sz w:val="19"/>
              </w:rPr>
              <w:t>2</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3</w:t>
            </w:r>
          </w:p>
        </w:tc>
      </w:tr>
      <w:tr>
        <w:tc>
          <w:tcPr>
            <w:tcW w:type="dxa" w:w="1701"/>
          </w:tcPr>
          <w:p>
            <w:pPr>
              <w:spacing w:after="20"/>
              <w:jc w:val="center"/>
            </w:pPr>
            <w:r/>
            <w:r>
              <w:rPr>
                <w:rFonts w:ascii="Times New Roman" w:hAnsi="Times New Roman" w:eastAsia="宋体"/>
                <w:b w:val="0"/>
                <w:sz w:val="19"/>
              </w:rPr>
              <w:t>个域网与传感器网</w:t>
            </w:r>
          </w:p>
        </w:tc>
        <w:tc>
          <w:tcPr>
            <w:tcW w:type="dxa" w:w="4309"/>
          </w:tcPr>
          <w:p>
            <w:pPr>
              <w:spacing w:after="20"/>
              <w:jc w:val="left"/>
            </w:pPr>
            <w:r/>
            <w:r>
              <w:rPr>
                <w:rFonts w:ascii="Times New Roman" w:hAnsi="Times New Roman" w:eastAsia="宋体"/>
                <w:b w:val="0"/>
                <w:sz w:val="19"/>
              </w:rPr>
              <w:t>蓝牙微微网、ZigBee、NFC、IrDA、RFID、无线传感器网络</w:t>
            </w:r>
          </w:p>
        </w:tc>
        <w:tc>
          <w:tcPr>
            <w:tcW w:type="dxa" w:w="907"/>
          </w:tcPr>
          <w:p>
            <w:pPr>
              <w:spacing w:after="20"/>
              <w:jc w:val="center"/>
            </w:pPr>
            <w:r/>
            <w:r>
              <w:rPr>
                <w:rFonts w:ascii="Times New Roman" w:hAnsi="Times New Roman" w:eastAsia="宋体"/>
                <w:b w:val="0"/>
                <w:sz w:val="19"/>
              </w:rPr>
              <w:t>7</w:t>
            </w:r>
          </w:p>
        </w:tc>
        <w:tc>
          <w:tcPr>
            <w:tcW w:type="dxa" w:w="737"/>
          </w:tcPr>
          <w:p>
            <w:pPr>
              <w:spacing w:after="20"/>
              <w:jc w:val="center"/>
            </w:pPr>
            <w:r/>
            <w:r>
              <w:rPr>
                <w:rFonts w:ascii="Times New Roman" w:hAnsi="Times New Roman" w:eastAsia="宋体"/>
                <w:b w:val="0"/>
                <w:sz w:val="19"/>
              </w:rPr>
              <w:t>3</w:t>
            </w:r>
          </w:p>
        </w:tc>
        <w:tc>
          <w:tcPr>
            <w:tcW w:type="dxa" w:w="737"/>
          </w:tcPr>
          <w:p>
            <w:pPr>
              <w:spacing w:after="20"/>
              <w:jc w:val="center"/>
            </w:pPr>
            <w:r/>
            <w:r>
              <w:rPr>
                <w:rFonts w:ascii="Times New Roman" w:hAnsi="Times New Roman" w:eastAsia="宋体"/>
                <w:b w:val="0"/>
                <w:sz w:val="19"/>
              </w:rPr>
              <w:t>4</w:t>
            </w:r>
          </w:p>
        </w:tc>
        <w:tc>
          <w:tcPr>
            <w:tcW w:type="dxa" w:w="737"/>
          </w:tcPr>
          <w:p>
            <w:pPr>
              <w:spacing w:after="20"/>
              <w:jc w:val="center"/>
            </w:pPr>
            <w:r/>
            <w:r>
              <w:rPr>
                <w:rFonts w:ascii="Times New Roman" w:hAnsi="Times New Roman" w:eastAsia="宋体"/>
                <w:b w:val="0"/>
                <w:sz w:val="19"/>
              </w:rPr>
              <w:t>0</w:t>
            </w:r>
          </w:p>
        </w:tc>
      </w:tr>
      <w:tr>
        <w:tc>
          <w:tcPr>
            <w:tcW w:type="dxa" w:w="1701"/>
          </w:tcPr>
          <w:p>
            <w:pPr>
              <w:spacing w:after="20"/>
              <w:jc w:val="center"/>
            </w:pPr>
            <w:r/>
            <w:r>
              <w:rPr>
                <w:rFonts w:ascii="Times New Roman" w:hAnsi="Times New Roman" w:eastAsia="宋体"/>
                <w:b w:val="0"/>
                <w:sz w:val="19"/>
              </w:rPr>
              <w:t>无线工程与规划</w:t>
            </w:r>
          </w:p>
        </w:tc>
        <w:tc>
          <w:tcPr>
            <w:tcW w:type="dxa" w:w="4309"/>
          </w:tcPr>
          <w:p>
            <w:pPr>
              <w:spacing w:after="20"/>
              <w:jc w:val="left"/>
            </w:pPr>
            <w:r/>
            <w:r>
              <w:rPr>
                <w:rFonts w:ascii="Times New Roman" w:hAnsi="Times New Roman" w:eastAsia="宋体"/>
                <w:b w:val="0"/>
                <w:sz w:val="19"/>
              </w:rPr>
              <w:t>链路预算、站点勘测、干扰排查、天线选型、容量与法规限制</w:t>
            </w:r>
          </w:p>
        </w:tc>
        <w:tc>
          <w:tcPr>
            <w:tcW w:type="dxa" w:w="90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0</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1</w:t>
            </w:r>
          </w:p>
        </w:tc>
      </w:tr>
      <w:tr>
        <w:tc>
          <w:tcPr>
            <w:tcW w:type="dxa" w:w="1701"/>
            <w:shd w:fill="F2F2F2"/>
          </w:tcPr>
          <w:p>
            <w:pPr>
              <w:spacing w:after="20"/>
              <w:jc w:val="center"/>
            </w:pPr>
            <w:r/>
            <w:r>
              <w:rPr>
                <w:rFonts w:ascii="Times New Roman" w:hAnsi="Times New Roman" w:eastAsia="微软雅黑"/>
                <w:b/>
                <w:color w:val="C00000"/>
                <w:sz w:val="19"/>
              </w:rPr>
              <w:t>合计</w:t>
            </w:r>
          </w:p>
        </w:tc>
        <w:tc>
          <w:tcPr>
            <w:tcW w:type="dxa" w:w="4309"/>
            <w:shd w:fill="F2F2F2"/>
          </w:tcPr>
          <w:p>
            <w:pPr>
              <w:spacing w:after="20"/>
              <w:jc w:val="left"/>
            </w:pPr>
            <w:r/>
            <w:r>
              <w:rPr>
                <w:rFonts w:ascii="Times New Roman" w:hAnsi="Times New Roman" w:eastAsia="微软雅黑"/>
                <w:b/>
                <w:color w:val="C00000"/>
                <w:sz w:val="19"/>
              </w:rPr>
            </w:r>
          </w:p>
        </w:tc>
        <w:tc>
          <w:tcPr>
            <w:tcW w:type="dxa" w:w="907"/>
            <w:shd w:fill="F2F2F2"/>
          </w:tcPr>
          <w:p>
            <w:pPr>
              <w:spacing w:after="20"/>
              <w:jc w:val="center"/>
            </w:pPr>
            <w:r/>
            <w:r>
              <w:rPr>
                <w:rFonts w:ascii="Times New Roman" w:hAnsi="Times New Roman" w:eastAsia="微软雅黑"/>
                <w:b/>
                <w:color w:val="C00000"/>
                <w:sz w:val="19"/>
              </w:rPr>
              <w:t>60</w:t>
            </w:r>
          </w:p>
        </w:tc>
        <w:tc>
          <w:tcPr>
            <w:tcW w:type="dxa" w:w="737"/>
            <w:shd w:fill="F2F2F2"/>
          </w:tcPr>
          <w:p>
            <w:pPr>
              <w:spacing w:after="20"/>
              <w:jc w:val="center"/>
            </w:pPr>
            <w:r/>
            <w:r>
              <w:rPr>
                <w:rFonts w:ascii="Times New Roman" w:hAnsi="Times New Roman" w:eastAsia="微软雅黑"/>
                <w:b/>
                <w:color w:val="C00000"/>
                <w:sz w:val="19"/>
              </w:rPr>
              <w:t>9</w:t>
            </w:r>
          </w:p>
        </w:tc>
        <w:tc>
          <w:tcPr>
            <w:tcW w:type="dxa" w:w="737"/>
            <w:shd w:fill="F2F2F2"/>
          </w:tcPr>
          <w:p>
            <w:pPr>
              <w:spacing w:after="20"/>
              <w:jc w:val="center"/>
            </w:pPr>
            <w:r/>
            <w:r>
              <w:rPr>
                <w:rFonts w:ascii="Times New Roman" w:hAnsi="Times New Roman" w:eastAsia="微软雅黑"/>
                <w:b/>
                <w:color w:val="C00000"/>
                <w:sz w:val="19"/>
              </w:rPr>
              <w:t>40</w:t>
            </w:r>
          </w:p>
        </w:tc>
        <w:tc>
          <w:tcPr>
            <w:tcW w:type="dxa" w:w="737"/>
            <w:shd w:fill="F2F2F2"/>
          </w:tcPr>
          <w:p>
            <w:pPr>
              <w:spacing w:after="20"/>
              <w:jc w:val="center"/>
            </w:pPr>
            <w:r/>
            <w:r>
              <w:rPr>
                <w:rFonts w:ascii="Times New Roman" w:hAnsi="Times New Roman" w:eastAsia="微软雅黑"/>
                <w:b/>
                <w:color w:val="C00000"/>
                <w:sz w:val="19"/>
              </w:rPr>
              <w:t>11</w:t>
            </w:r>
          </w:p>
        </w:tc>
      </w:tr>
    </w:tbl>
    <w:p>
      <w:r>
        <w:br w:type="page"/>
      </w:r>
    </w:p>
    <w:p>
      <w:pPr>
        <w:spacing w:before="0" w:after="80" w:line="317" w:lineRule="auto"/>
      </w:pPr>
      <w:r>
        <w:rPr>
          <w:rFonts w:ascii="Segoe UI" w:hAnsi="Segoe UI" w:eastAsia="微软雅黑"/>
          <w:b/>
          <w:color w:val="1F3864"/>
          <w:sz w:val="34"/>
        </w:rPr>
        <w:t>第一部分　题　目</w:t>
      </w:r>
    </w:p>
    <w:p>
      <w:pPr>
        <w:spacing w:before="0" w:after="200" w:line="317" w:lineRule="auto"/>
      </w:pPr>
      <w:r>
        <w:rPr>
          <w:rFonts w:ascii="Times New Roman" w:hAnsi="Times New Roman" w:eastAsia="宋体"/>
          <w:b w:val="0"/>
          <w:color w:val="666666"/>
          <w:sz w:val="19"/>
        </w:rPr>
        <w:t>共 60 题。单选题每题只有一个正确选项；多选题每题有两个或两个以上正确选项，全部选对才得分。</w:t>
      </w:r>
    </w:p>
    <w:p>
      <w:pPr>
        <w:spacing w:before="40" w:after="160"/>
        <w:pBdr>
          <w:bottom w:val="single" w:sz="8" w:space="1" w:color="B4C6E7"/>
        </w:pBdr>
      </w:pPr>
    </w:p>
    <w:p>
      <w:pPr>
        <w:spacing w:before="240" w:after="100" w:line="317" w:lineRule="auto"/>
      </w:pPr>
      <w:r>
        <w:rPr>
          <w:rFonts w:ascii="Times New Roman" w:hAnsi="Times New Roman" w:eastAsia="微软雅黑"/>
          <w:b/>
          <w:color w:val="6C5CE7"/>
          <w:sz w:val="23"/>
        </w:rPr>
        <w:t>◆ 无线传播基础</w:t>
      </w:r>
    </w:p>
    <w:p>
      <w:pPr>
        <w:spacing w:before="100" w:after="40" w:line="317" w:lineRule="auto"/>
      </w:pPr>
      <w:r>
        <w:rPr>
          <w:rFonts w:ascii="Times New Roman" w:hAnsi="Times New Roman" w:eastAsia="微软雅黑"/>
          <w:b/>
          <w:color w:val="1F3864"/>
          <w:sz w:val="21"/>
        </w:rPr>
        <w:t xml:space="preserve">1. </w:t>
      </w:r>
      <w:r>
        <w:rPr>
          <w:rFonts w:ascii="Times New Roman" w:hAnsi="Times New Roman" w:eastAsia="宋体"/>
          <w:b w:val="0"/>
          <w:sz w:val="21"/>
        </w:rPr>
        <w:t>无线电波按传播方式可分为地波、天波、视距传播和散射传播等，其中短波远距离通信主要依靠（　）。</w:t>
      </w:r>
      <w:r>
        <w:rPr>
          <w:rFonts w:ascii="Times New Roman" w:hAnsi="Times New Roman" w:eastAsia="宋体"/>
          <w:b w:val="0"/>
          <w:color w:val="999999"/>
          <w:sz w:val="17"/>
        </w:rPr>
        <w:t xml:space="preserve">　（难度：中｜无线传播基础）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天波传播，利用电离层对电波的反射实现远距离传输</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地波传播，沿地球表面绕射传播</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视距传播，沿直线传播</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对流层散射传播</w:t>
      </w:r>
    </w:p>
    <w:p>
      <w:pPr>
        <w:spacing w:before="100" w:after="40" w:line="317" w:lineRule="auto"/>
      </w:pPr>
      <w:r>
        <w:rPr>
          <w:rFonts w:ascii="Times New Roman" w:hAnsi="Times New Roman" w:eastAsia="微软雅黑"/>
          <w:b/>
          <w:color w:val="1F3864"/>
          <w:sz w:val="21"/>
        </w:rPr>
        <w:t xml:space="preserve">2. </w:t>
      </w:r>
      <w:r>
        <w:rPr>
          <w:rFonts w:ascii="Times New Roman" w:hAnsi="Times New Roman" w:eastAsia="宋体"/>
          <w:b w:val="0"/>
          <w:sz w:val="21"/>
        </w:rPr>
        <w:t>在自由空间中，无线电波的传播损耗与（　）有关。</w:t>
      </w:r>
      <w:r>
        <w:rPr>
          <w:rFonts w:ascii="Times New Roman" w:hAnsi="Times New Roman" w:eastAsia="宋体"/>
          <w:b w:val="0"/>
          <w:color w:val="999999"/>
          <w:sz w:val="17"/>
        </w:rPr>
        <w:t xml:space="preserve">　（难度：中｜无线传播基础）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与传输距离的平方成正比、与频率的平方成正比，可用 L = 32.44 + 20lg d(km) + 20lg f(MHz) 估算</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只与传输距离有关，与频率无关</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与距离成反比、与频率成反比</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只与发射功率有关</w:t>
      </w:r>
    </w:p>
    <w:p>
      <w:pPr>
        <w:spacing w:before="100" w:after="40" w:line="317" w:lineRule="auto"/>
      </w:pPr>
      <w:r>
        <w:rPr>
          <w:rFonts w:ascii="Times New Roman" w:hAnsi="Times New Roman" w:eastAsia="微软雅黑"/>
          <w:b/>
          <w:color w:val="1F3864"/>
          <w:sz w:val="21"/>
        </w:rPr>
        <w:t xml:space="preserve">3. </w:t>
      </w:r>
      <w:r>
        <w:rPr>
          <w:rFonts w:ascii="Times New Roman" w:hAnsi="Times New Roman" w:eastAsia="宋体"/>
          <w:b w:val="0"/>
          <w:sz w:val="21"/>
        </w:rPr>
        <w:t>无线电波在移动通信中出现的"多径效应"会引起（　）。</w:t>
      </w:r>
      <w:r>
        <w:rPr>
          <w:rFonts w:ascii="Times New Roman" w:hAnsi="Times New Roman" w:eastAsia="宋体"/>
          <w:b w:val="0"/>
          <w:color w:val="999999"/>
          <w:sz w:val="17"/>
        </w:rPr>
        <w:t xml:space="preserve">　（难度：中｜无线传播基础）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接收信号幅度和相位的随机变化（快衰落），并造成时延扩展与频率选择性衰落</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电波的传播速度发生改变</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信号的频率整体升高</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天线的物理长度发生变化</w:t>
      </w:r>
    </w:p>
    <w:p>
      <w:pPr>
        <w:spacing w:before="100" w:after="40" w:line="317" w:lineRule="auto"/>
      </w:pPr>
      <w:r>
        <w:rPr>
          <w:rFonts w:ascii="Times New Roman" w:hAnsi="Times New Roman" w:eastAsia="微软雅黑"/>
          <w:b/>
          <w:color w:val="1F3864"/>
          <w:sz w:val="21"/>
        </w:rPr>
        <w:t xml:space="preserve">4. </w:t>
      </w:r>
      <w:r>
        <w:rPr>
          <w:rFonts w:ascii="Times New Roman" w:hAnsi="Times New Roman" w:eastAsia="宋体"/>
          <w:b w:val="0"/>
          <w:sz w:val="21"/>
        </w:rPr>
        <w:t>天线增益的单位 dBi 与 dBd 的关系是（　）。</w:t>
      </w:r>
      <w:r>
        <w:rPr>
          <w:rFonts w:ascii="Times New Roman" w:hAnsi="Times New Roman" w:eastAsia="宋体"/>
          <w:b w:val="0"/>
          <w:color w:val="999999"/>
          <w:sz w:val="17"/>
        </w:rPr>
        <w:t xml:space="preserve">　（难度：中｜无线传播基础）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dBi 以理想各向同性天线为参考，dBd 以半波偶极子天线为参考，0 dBd 约等于 2.15 dBi</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dBi 与 dBd 完全相同，可以互换使用</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0 dBi 约等于 2.15 dBd</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dBd 表示损耗，dBi 表示增益</w:t>
      </w:r>
    </w:p>
    <w:p>
      <w:pPr>
        <w:spacing w:before="100" w:after="40" w:line="317" w:lineRule="auto"/>
      </w:pPr>
      <w:r>
        <w:rPr>
          <w:rFonts w:ascii="Times New Roman" w:hAnsi="Times New Roman" w:eastAsia="微软雅黑"/>
          <w:b/>
          <w:color w:val="1F3864"/>
          <w:sz w:val="21"/>
        </w:rPr>
        <w:t xml:space="preserve">5. </w:t>
      </w:r>
      <w:r>
        <w:rPr>
          <w:rFonts w:ascii="Times New Roman" w:hAnsi="Times New Roman" w:eastAsia="宋体"/>
          <w:b w:val="0"/>
          <w:sz w:val="21"/>
        </w:rPr>
        <w:t>某无线系统的发射功率为 20dBm、天线增益为 10dBi、馈线损耗为 2dB，则其等效全向辐射功率 EIRP 为（　）。</w:t>
      </w:r>
      <w:r>
        <w:rPr>
          <w:rFonts w:ascii="Times New Roman" w:hAnsi="Times New Roman" w:eastAsia="宋体"/>
          <w:b w:val="0"/>
          <w:color w:val="999999"/>
          <w:sz w:val="17"/>
        </w:rPr>
        <w:t xml:space="preserve">　（难度：难｜无线传播基础）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28dBm</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32dBm</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30dBm</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12dBm</w:t>
      </w:r>
    </w:p>
    <w:p>
      <w:pPr>
        <w:spacing w:before="100" w:after="40" w:line="317" w:lineRule="auto"/>
      </w:pPr>
      <w:r>
        <w:rPr>
          <w:rFonts w:ascii="Times New Roman" w:hAnsi="Times New Roman" w:eastAsia="微软雅黑"/>
          <w:b/>
          <w:color w:val="1F3864"/>
          <w:sz w:val="21"/>
        </w:rPr>
        <w:t xml:space="preserve">6. </w:t>
      </w:r>
      <w:r>
        <w:rPr>
          <w:rFonts w:ascii="Times New Roman" w:hAnsi="Times New Roman" w:eastAsia="宋体"/>
          <w:b w:val="0"/>
          <w:sz w:val="21"/>
        </w:rPr>
        <w:t>关于无线通信中的"慢衰落"与"快衰落"，下列说法正确的是（　）。</w:t>
      </w:r>
      <w:r>
        <w:rPr>
          <w:rFonts w:ascii="Times New Roman" w:hAnsi="Times New Roman" w:eastAsia="宋体"/>
          <w:b w:val="0"/>
          <w:color w:val="999999"/>
          <w:sz w:val="17"/>
        </w:rPr>
        <w:t xml:space="preserve">　（难度：中｜无线传播基础）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慢衰落（阴影衰落）由地形地物遮挡引起，变化缓慢、服从对数正态分布；快衰落（多径衰落）由多径效应引起，变化快速、服从瑞利或莱斯分布</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慢衰落变化快，快衰落变化慢</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二者都由多径效应引起，只是名称不同</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快衰落只出现在卫星通信中</w:t>
      </w:r>
    </w:p>
    <w:p>
      <w:pPr>
        <w:spacing w:before="100" w:after="40" w:line="317" w:lineRule="auto"/>
      </w:pPr>
      <w:r>
        <w:rPr>
          <w:rFonts w:ascii="Times New Roman" w:hAnsi="Times New Roman" w:eastAsia="微软雅黑"/>
          <w:b/>
          <w:color w:val="1F3864"/>
          <w:sz w:val="21"/>
        </w:rPr>
        <w:t xml:space="preserve">7. </w:t>
      </w:r>
      <w:r>
        <w:rPr>
          <w:rFonts w:ascii="Times New Roman" w:hAnsi="Times New Roman" w:eastAsia="宋体"/>
          <w:b w:val="0"/>
          <w:sz w:val="21"/>
        </w:rPr>
        <w:t>在无线工程中采用"空间分集"技术接收信号，其基本思路是（　）。</w:t>
      </w:r>
      <w:r>
        <w:rPr>
          <w:rFonts w:ascii="Times New Roman" w:hAnsi="Times New Roman" w:eastAsia="宋体"/>
          <w:b w:val="0"/>
          <w:color w:val="999999"/>
          <w:sz w:val="17"/>
        </w:rPr>
        <w:t xml:space="preserve">　（难度：中｜无线传播基础）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用两副（或多副）相隔一定距离的天线同时接收同一信号，由于各天线收到的多径信号衰落互不相关，通过合并可显著降低衰落影响</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把同一信号在不同时间重复发送多次</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用多个不同频率同时发送同一信号</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提高发射机的输出功率</w:t>
      </w:r>
    </w:p>
    <w:p>
      <w:pPr>
        <w:spacing w:before="100" w:after="40" w:line="317" w:lineRule="auto"/>
      </w:pPr>
      <w:r>
        <w:rPr>
          <w:rFonts w:ascii="Times New Roman" w:hAnsi="Times New Roman" w:eastAsia="微软雅黑"/>
          <w:b/>
          <w:color w:val="1F3864"/>
          <w:sz w:val="21"/>
        </w:rPr>
        <w:t xml:space="preserve">8. </w:t>
      </w:r>
      <w:r>
        <w:rPr>
          <w:rFonts w:ascii="Times New Roman" w:hAnsi="Times New Roman" w:eastAsia="宋体"/>
          <w:b w:val="0"/>
          <w:sz w:val="21"/>
        </w:rPr>
        <w:t>无线电波在视距传播时，受地球曲率限制，通信距离与收发天线高度的关系是（　）。</w:t>
      </w:r>
      <w:r>
        <w:rPr>
          <w:rFonts w:ascii="Times New Roman" w:hAnsi="Times New Roman" w:eastAsia="宋体"/>
          <w:b w:val="0"/>
          <w:color w:val="999999"/>
          <w:sz w:val="17"/>
        </w:rPr>
        <w:t xml:space="preserve">　（难度：中｜无线传播基础）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视距距离随收发天线高度的平方根之和增加，可用 d ≈ 4.12(√h₁ + √h₂) km 估算（h 单位为米）</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视距距离与天线高度无关</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视距距离与天线高度成反比</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只要提高发射功率就能无限延长视距距离</w:t>
      </w:r>
    </w:p>
    <w:p>
      <w:pPr>
        <w:spacing w:before="240" w:after="100" w:line="317" w:lineRule="auto"/>
      </w:pPr>
      <w:r>
        <w:rPr>
          <w:rFonts w:ascii="Times New Roman" w:hAnsi="Times New Roman" w:eastAsia="微软雅黑"/>
          <w:b/>
          <w:color w:val="0984E3"/>
          <w:sz w:val="23"/>
        </w:rPr>
        <w:t>◆ 调制扩频与多址</w:t>
      </w:r>
    </w:p>
    <w:p>
      <w:pPr>
        <w:spacing w:before="100" w:after="40" w:line="317" w:lineRule="auto"/>
      </w:pPr>
      <w:r>
        <w:rPr>
          <w:rFonts w:ascii="Times New Roman" w:hAnsi="Times New Roman" w:eastAsia="微软雅黑"/>
          <w:b/>
          <w:color w:val="1F3864"/>
          <w:sz w:val="21"/>
        </w:rPr>
        <w:t xml:space="preserve">9. </w:t>
      </w:r>
      <w:r>
        <w:rPr>
          <w:rFonts w:ascii="Times New Roman" w:hAnsi="Times New Roman" w:eastAsia="宋体"/>
          <w:b w:val="0"/>
          <w:sz w:val="21"/>
        </w:rPr>
        <w:t>在数字调制中，16-QAM 的一个符号可携带的比特数为（　）。</w:t>
      </w:r>
      <w:r>
        <w:rPr>
          <w:rFonts w:ascii="Times New Roman" w:hAnsi="Times New Roman" w:eastAsia="宋体"/>
          <w:b w:val="0"/>
          <w:color w:val="999999"/>
          <w:sz w:val="17"/>
        </w:rPr>
        <w:t xml:space="preserve">　（难度：易｜调制扩频与多址）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4 比特</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2 比特</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6 比特</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16 比特</w:t>
      </w:r>
    </w:p>
    <w:p>
      <w:pPr>
        <w:spacing w:before="100" w:after="40" w:line="317" w:lineRule="auto"/>
      </w:pPr>
      <w:r>
        <w:rPr>
          <w:rFonts w:ascii="Times New Roman" w:hAnsi="Times New Roman" w:eastAsia="微软雅黑"/>
          <w:b/>
          <w:color w:val="1F3864"/>
          <w:sz w:val="21"/>
        </w:rPr>
        <w:t xml:space="preserve">10. </w:t>
      </w:r>
      <w:r>
        <w:rPr>
          <w:rFonts w:ascii="Times New Roman" w:hAnsi="Times New Roman" w:eastAsia="宋体"/>
          <w:b w:val="0"/>
          <w:sz w:val="21"/>
        </w:rPr>
        <w:t>OFDM（正交频分复用）的核心思想是（　）。</w:t>
      </w:r>
      <w:r>
        <w:rPr>
          <w:rFonts w:ascii="Times New Roman" w:hAnsi="Times New Roman" w:eastAsia="宋体"/>
          <w:b w:val="0"/>
          <w:color w:val="999999"/>
          <w:sz w:val="17"/>
        </w:rPr>
        <w:t xml:space="preserve">　（难度：中｜调制扩频与多址）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把高速数据流分配到多个相互正交的子载波上并行传输，使每个子载波上的符号周期变长，从而有效对抗多径引起的时延扩展和频率选择性衰落</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把信号频谱扩展到更宽的频带上传输</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按时间把信道划分为多个时隙分配给不同用户</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用多个天线同时发送相同的数据</w:t>
      </w:r>
    </w:p>
    <w:p>
      <w:pPr>
        <w:spacing w:before="100" w:after="40" w:line="317" w:lineRule="auto"/>
      </w:pPr>
      <w:r>
        <w:rPr>
          <w:rFonts w:ascii="Times New Roman" w:hAnsi="Times New Roman" w:eastAsia="微软雅黑"/>
          <w:b/>
          <w:color w:val="1F3864"/>
          <w:sz w:val="21"/>
        </w:rPr>
        <w:t xml:space="preserve">11. </w:t>
      </w:r>
      <w:r>
        <w:rPr>
          <w:rFonts w:ascii="Times New Roman" w:hAnsi="Times New Roman" w:eastAsia="宋体"/>
          <w:b w:val="0"/>
          <w:sz w:val="21"/>
        </w:rPr>
        <w:t>扩频通信中，跳频扩频（FHSS）与直接序列扩频（DSSS）的区别是（　）。</w:t>
      </w:r>
      <w:r>
        <w:rPr>
          <w:rFonts w:ascii="Times New Roman" w:hAnsi="Times New Roman" w:eastAsia="宋体"/>
          <w:b w:val="0"/>
          <w:color w:val="999999"/>
          <w:sz w:val="17"/>
        </w:rPr>
        <w:t xml:space="preserve">　（难度：中｜调制扩频与多址）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FHSS 使载波频率按伪随机序列不断跳变；DSSS 用高速伪随机码把窄带信号的频谱直接扩展到很宽的频带上</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FHSS 扩展频谱，DSSS 压缩频谱</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二者都不使用伪随机序列</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DSSS 只能用于卫星通信</w:t>
      </w:r>
    </w:p>
    <w:p>
      <w:pPr>
        <w:spacing w:before="100" w:after="40" w:line="317" w:lineRule="auto"/>
      </w:pPr>
      <w:r>
        <w:rPr>
          <w:rFonts w:ascii="Times New Roman" w:hAnsi="Times New Roman" w:eastAsia="微软雅黑"/>
          <w:b/>
          <w:color w:val="1F3864"/>
          <w:sz w:val="21"/>
        </w:rPr>
        <w:t xml:space="preserve">12. </w:t>
      </w:r>
      <w:r>
        <w:rPr>
          <w:rFonts w:ascii="Times New Roman" w:hAnsi="Times New Roman" w:eastAsia="宋体"/>
          <w:b w:val="0"/>
          <w:sz w:val="21"/>
        </w:rPr>
        <w:t>FDMA、TDMA、CDMA 三种多址方式的划分依据分别是（　）。</w:t>
      </w:r>
      <w:r>
        <w:rPr>
          <w:rFonts w:ascii="Times New Roman" w:hAnsi="Times New Roman" w:eastAsia="宋体"/>
          <w:b w:val="0"/>
          <w:color w:val="999999"/>
          <w:sz w:val="17"/>
        </w:rPr>
        <w:t xml:space="preserve">　（难度：易｜调制扩频与多址）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按频率划分、按时隙划分、按正交码划分（用户共享全部时间与频率资源）</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按时隙划分、按频率划分、按空间划分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按正交码划分、按频率划分、按时隙划分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三者都按频率划分</w:t>
      </w:r>
    </w:p>
    <w:p>
      <w:pPr>
        <w:spacing w:before="100" w:after="40" w:line="317" w:lineRule="auto"/>
      </w:pPr>
      <w:r>
        <w:rPr>
          <w:rFonts w:ascii="Times New Roman" w:hAnsi="Times New Roman" w:eastAsia="微软雅黑"/>
          <w:b/>
          <w:color w:val="1F3864"/>
          <w:sz w:val="21"/>
        </w:rPr>
        <w:t xml:space="preserve">13. </w:t>
      </w:r>
      <w:r>
        <w:rPr>
          <w:rFonts w:ascii="Times New Roman" w:hAnsi="Times New Roman" w:eastAsia="宋体"/>
          <w:b w:val="0"/>
          <w:sz w:val="21"/>
        </w:rPr>
        <w:t>CDMA 系统中的"远近效应"是指（　），因此必须采用（　）来克服。</w:t>
      </w:r>
      <w:r>
        <w:rPr>
          <w:rFonts w:ascii="Times New Roman" w:hAnsi="Times New Roman" w:eastAsia="宋体"/>
          <w:b w:val="0"/>
          <w:color w:val="999999"/>
          <w:sz w:val="17"/>
        </w:rPr>
        <w:t xml:space="preserve">　（难度：难｜调制扩频与多址）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离基站近的用户信号强，会压制远处用户的弱信号；采用严格的功率控制，使各用户到达基站的信号功率基本相等</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距离越远信号越强；采用提高发射功率的方法</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远近用户占用不同频段；采用频率规划的方法</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远近用户占用不同时隙；采用同步技术</w:t>
      </w:r>
    </w:p>
    <w:p>
      <w:pPr>
        <w:spacing w:before="100" w:after="40" w:line="317" w:lineRule="auto"/>
      </w:pPr>
      <w:r>
        <w:rPr>
          <w:rFonts w:ascii="Times New Roman" w:hAnsi="Times New Roman" w:eastAsia="微软雅黑"/>
          <w:b/>
          <w:color w:val="1F3864"/>
          <w:sz w:val="21"/>
        </w:rPr>
        <w:t xml:space="preserve">14. </w:t>
      </w:r>
      <w:r>
        <w:rPr>
          <w:rFonts w:ascii="Times New Roman" w:hAnsi="Times New Roman" w:eastAsia="宋体"/>
          <w:b w:val="0"/>
          <w:sz w:val="21"/>
        </w:rPr>
        <w:t>4G LTE 与 5G 系统普遍采用 OFDMA 作为多址方式，其主要优势是（　）。</w:t>
      </w:r>
      <w:r>
        <w:rPr>
          <w:rFonts w:ascii="Times New Roman" w:hAnsi="Times New Roman" w:eastAsia="宋体"/>
          <w:b w:val="0"/>
          <w:color w:val="999999"/>
          <w:sz w:val="17"/>
        </w:rPr>
        <w:t xml:space="preserve">　（难度：中｜调制扩频与多址）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可把时频资源划分为细粒度的资源块，灵活分配给不同用户，并根据信道质量自适应选择调制编码，频谱效率高且调度灵活</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实现简单，不需要任何同步</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所有用户占用完全相同的时频资源</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只能支持固定速率的业务</w:t>
      </w:r>
    </w:p>
    <w:p>
      <w:pPr>
        <w:spacing w:before="100" w:after="40" w:line="317" w:lineRule="auto"/>
      </w:pPr>
      <w:r>
        <w:rPr>
          <w:rFonts w:ascii="Times New Roman" w:hAnsi="Times New Roman" w:eastAsia="微软雅黑"/>
          <w:b/>
          <w:color w:val="1F3864"/>
          <w:sz w:val="21"/>
        </w:rPr>
        <w:t xml:space="preserve">15. </w:t>
      </w:r>
      <w:r>
        <w:rPr>
          <w:rFonts w:ascii="Times New Roman" w:hAnsi="Times New Roman" w:eastAsia="宋体"/>
          <w:b w:val="0"/>
          <w:sz w:val="21"/>
        </w:rPr>
        <w:t>关于无线通信中的调制与扩频技术，下列说法正确的有（　）。【多选】</w:t>
      </w:r>
      <w:r>
        <w:rPr>
          <w:rFonts w:ascii="Times New Roman" w:hAnsi="Times New Roman" w:eastAsia="宋体"/>
          <w:b w:val="0"/>
          <w:color w:val="999999"/>
          <w:sz w:val="17"/>
        </w:rPr>
        <w:t xml:space="preserve">　（难度：中｜调制扩频与多址）</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ASK、FSK、PSK 分别通过改变载波的幅度、频率和相位来携带信息</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高阶调制（如 64-QAM）能提高频谱效率，但对信噪比的要求更高</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扩频通信具有抗干扰、抗截获、保密性好和可实现码分多址等优点</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自适应调制编码（AMC）根据信道质量动态调整调制阶数与编码速率，兼顾速率与可靠性</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调制阶数越高，抗干扰能力越强，因此应始终选用最高阶调制</w:t>
      </w:r>
    </w:p>
    <w:p>
      <w:pPr>
        <w:spacing w:before="240" w:after="100" w:line="317" w:lineRule="auto"/>
      </w:pPr>
      <w:r>
        <w:rPr>
          <w:rFonts w:ascii="Times New Roman" w:hAnsi="Times New Roman" w:eastAsia="微软雅黑"/>
          <w:b/>
          <w:color w:val="00B894"/>
          <w:sz w:val="23"/>
        </w:rPr>
        <w:t>◆ WLAN 接入机制</w:t>
      </w:r>
    </w:p>
    <w:p>
      <w:pPr>
        <w:spacing w:before="100" w:after="40" w:line="317" w:lineRule="auto"/>
      </w:pPr>
      <w:r>
        <w:rPr>
          <w:rFonts w:ascii="Times New Roman" w:hAnsi="Times New Roman" w:eastAsia="微软雅黑"/>
          <w:b/>
          <w:color w:val="1F3864"/>
          <w:sz w:val="21"/>
        </w:rPr>
        <w:t xml:space="preserve">16. </w:t>
      </w:r>
      <w:r>
        <w:rPr>
          <w:rFonts w:ascii="Times New Roman" w:hAnsi="Times New Roman" w:eastAsia="宋体"/>
          <w:b w:val="0"/>
          <w:sz w:val="21"/>
        </w:rPr>
        <w:t>IEEE 802.11 采用 CSMA/CA 而不是 CSMA/CD，根本原因是（　）。</w:t>
      </w:r>
      <w:r>
        <w:rPr>
          <w:rFonts w:ascii="Times New Roman" w:hAnsi="Times New Roman" w:eastAsia="宋体"/>
          <w:b w:val="0"/>
          <w:color w:val="999999"/>
          <w:sz w:val="17"/>
        </w:rPr>
        <w:t xml:space="preserve">　（难度：中｜WLAN 接入机制）</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无线站点在发送时无法有效侦听介质上是否发生冲突（自身信号远强于远端信号，且存在隐藏终端），因此只能通过避免冲突的方式提高成功率</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无线介质的传输速率太低</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CSMA/CD 只能用于光纤介质</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无线站点不需要共享介质</w:t>
      </w:r>
    </w:p>
    <w:p>
      <w:pPr>
        <w:spacing w:before="100" w:after="40" w:line="317" w:lineRule="auto"/>
      </w:pPr>
      <w:r>
        <w:rPr>
          <w:rFonts w:ascii="Times New Roman" w:hAnsi="Times New Roman" w:eastAsia="微软雅黑"/>
          <w:b/>
          <w:color w:val="1F3864"/>
          <w:sz w:val="21"/>
        </w:rPr>
        <w:t xml:space="preserve">17. </w:t>
      </w:r>
      <w:r>
        <w:rPr>
          <w:rFonts w:ascii="Times New Roman" w:hAnsi="Times New Roman" w:eastAsia="宋体"/>
          <w:b w:val="0"/>
          <w:sz w:val="21"/>
        </w:rPr>
        <w:t>802.11 中"隐藏终端"问题会导致（　），通常采用（　）机制解决。</w:t>
      </w:r>
      <w:r>
        <w:rPr>
          <w:rFonts w:ascii="Times New Roman" w:hAnsi="Times New Roman" w:eastAsia="宋体"/>
          <w:b w:val="0"/>
          <w:color w:val="999999"/>
          <w:sz w:val="17"/>
        </w:rPr>
        <w:t xml:space="preserve">　（难度：难｜WLAN 接入机制）</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两个彼此听不到的站点同时向同一站点发送而造成冲突；采用 RTS/CTS 握手预约信道</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站点无法发现 AP；采用主动扫描</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信号被建筑物遮挡；采用增加发射功率</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终端耗电过快；采用休眠机制</w:t>
      </w:r>
    </w:p>
    <w:p>
      <w:pPr>
        <w:spacing w:before="100" w:after="40" w:line="317" w:lineRule="auto"/>
      </w:pPr>
      <w:r>
        <w:rPr>
          <w:rFonts w:ascii="Times New Roman" w:hAnsi="Times New Roman" w:eastAsia="微软雅黑"/>
          <w:b/>
          <w:color w:val="1F3864"/>
          <w:sz w:val="21"/>
        </w:rPr>
        <w:t xml:space="preserve">18. </w:t>
      </w:r>
      <w:r>
        <w:rPr>
          <w:rFonts w:ascii="Times New Roman" w:hAnsi="Times New Roman" w:eastAsia="宋体"/>
          <w:b w:val="0"/>
          <w:sz w:val="21"/>
        </w:rPr>
        <w:t>802.11 中定义多种帧间间隔（IFS），其中 SIFS 的用途是（　）。</w:t>
      </w:r>
      <w:r>
        <w:rPr>
          <w:rFonts w:ascii="Times New Roman" w:hAnsi="Times New Roman" w:eastAsia="宋体"/>
          <w:b w:val="0"/>
          <w:color w:val="999999"/>
          <w:sz w:val="17"/>
        </w:rPr>
        <w:t xml:space="preserve">　（难度：中｜WLAN 接入机制）</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最短的帧间间隔，用于 ACK、CTS 等需要优先发送的响应帧，使它们比其他站点的新数据帧更早占用信道</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用于普通数据帧的发送</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用于 AP 发送 Beacon 帧</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用于站点初始化扫描</w:t>
      </w:r>
    </w:p>
    <w:p>
      <w:pPr>
        <w:spacing w:before="100" w:after="40" w:line="317" w:lineRule="auto"/>
      </w:pPr>
      <w:r>
        <w:rPr>
          <w:rFonts w:ascii="Times New Roman" w:hAnsi="Times New Roman" w:eastAsia="微软雅黑"/>
          <w:b/>
          <w:color w:val="1F3864"/>
          <w:sz w:val="21"/>
        </w:rPr>
        <w:t xml:space="preserve">19. </w:t>
      </w:r>
      <w:r>
        <w:rPr>
          <w:rFonts w:ascii="Times New Roman" w:hAnsi="Times New Roman" w:eastAsia="宋体"/>
          <w:b w:val="0"/>
          <w:sz w:val="21"/>
        </w:rPr>
        <w:t>802.11 的 DCF 机制中，站点在侦听到信道空闲并等待 DIFS 之后，还需要（　）。</w:t>
      </w:r>
      <w:r>
        <w:rPr>
          <w:rFonts w:ascii="Times New Roman" w:hAnsi="Times New Roman" w:eastAsia="宋体"/>
          <w:b w:val="0"/>
          <w:color w:val="999999"/>
          <w:sz w:val="17"/>
        </w:rPr>
        <w:t xml:space="preserve">　（难度：中｜WLAN 接入机制）</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从竞争窗口内随机选择一个退避值进行倒计时，信道再次变忙则暂停倒计时，减到 0 时才发送，以降低多个站点同时发送导致冲突的概率</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立即开始发送数据</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等待一个固定的时隙后发送</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直接向 AP 申请分配时隙</w:t>
      </w:r>
    </w:p>
    <w:p>
      <w:pPr>
        <w:spacing w:before="100" w:after="40" w:line="317" w:lineRule="auto"/>
      </w:pPr>
      <w:r>
        <w:rPr>
          <w:rFonts w:ascii="Times New Roman" w:hAnsi="Times New Roman" w:eastAsia="微软雅黑"/>
          <w:b/>
          <w:color w:val="1F3864"/>
          <w:sz w:val="21"/>
        </w:rPr>
        <w:t xml:space="preserve">20. </w:t>
      </w:r>
      <w:r>
        <w:rPr>
          <w:rFonts w:ascii="Times New Roman" w:hAnsi="Times New Roman" w:eastAsia="宋体"/>
          <w:b w:val="0"/>
          <w:sz w:val="21"/>
        </w:rPr>
        <w:t>802.11 网络中，AP 周期性发送的 Beacon（信标）帧的作用是（　）。</w:t>
      </w:r>
      <w:r>
        <w:rPr>
          <w:rFonts w:ascii="Times New Roman" w:hAnsi="Times New Roman" w:eastAsia="宋体"/>
          <w:b w:val="0"/>
          <w:color w:val="999999"/>
          <w:sz w:val="17"/>
        </w:rPr>
        <w:t xml:space="preserve">　（难度：中｜WLAN 接入机制）</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广播本 BSS 的存在及其 SSID、支持的速率、信道、安全参数等信息，供终端发现网络并同步</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用于传输用户数据</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用于请求分配 IP 地址</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用于对数据帧进行加密</w:t>
      </w:r>
    </w:p>
    <w:p>
      <w:pPr>
        <w:spacing w:before="100" w:after="40" w:line="317" w:lineRule="auto"/>
      </w:pPr>
      <w:r>
        <w:rPr>
          <w:rFonts w:ascii="Times New Roman" w:hAnsi="Times New Roman" w:eastAsia="微软雅黑"/>
          <w:b/>
          <w:color w:val="1F3864"/>
          <w:sz w:val="21"/>
        </w:rPr>
        <w:t xml:space="preserve">21. </w:t>
      </w:r>
      <w:r>
        <w:rPr>
          <w:rFonts w:ascii="Times New Roman" w:hAnsi="Times New Roman" w:eastAsia="宋体"/>
          <w:b w:val="0"/>
          <w:sz w:val="21"/>
        </w:rPr>
        <w:t>802.11 的 MAC 帧按照功能分为三类，它们是（　）。</w:t>
      </w:r>
      <w:r>
        <w:rPr>
          <w:rFonts w:ascii="Times New Roman" w:hAnsi="Times New Roman" w:eastAsia="宋体"/>
          <w:b w:val="0"/>
          <w:color w:val="999999"/>
          <w:sz w:val="17"/>
        </w:rPr>
        <w:t xml:space="preserve">　（难度：中｜WLAN 接入机制）</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管理帧、控制帧和数据帧</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单播帧、组播帧和广播帧</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上行帧、下行帧和直连帧</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同步帧、异步帧和混合帧</w:t>
      </w:r>
    </w:p>
    <w:p>
      <w:pPr>
        <w:spacing w:before="100" w:after="40" w:line="317" w:lineRule="auto"/>
      </w:pPr>
      <w:r>
        <w:rPr>
          <w:rFonts w:ascii="Times New Roman" w:hAnsi="Times New Roman" w:eastAsia="微软雅黑"/>
          <w:b/>
          <w:color w:val="1F3864"/>
          <w:sz w:val="21"/>
        </w:rPr>
        <w:t xml:space="preserve">22. </w:t>
      </w:r>
      <w:r>
        <w:rPr>
          <w:rFonts w:ascii="Times New Roman" w:hAnsi="Times New Roman" w:eastAsia="宋体"/>
          <w:b w:val="0"/>
          <w:sz w:val="21"/>
        </w:rPr>
        <w:t>802.11 的帧结构中包含多个地址字段（Address 1~4），在"终端→AP"的数据帧中，Address 1、Address 2、Address 3 通常分别是（　）。</w:t>
      </w:r>
      <w:r>
        <w:rPr>
          <w:rFonts w:ascii="Times New Roman" w:hAnsi="Times New Roman" w:eastAsia="宋体"/>
          <w:b w:val="0"/>
          <w:color w:val="999999"/>
          <w:sz w:val="17"/>
        </w:rPr>
        <w:t xml:space="preserve">　（难度：难｜WLAN 接入机制）</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接收方地址（AP 的 BSSID）、发送方地址（终端 MAC）、目的地址（若目的在同网段则与 Address 3 相同，跨网段则为网关/最终目的地址）</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发送方地址、接收方地址、源地址</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全部都是终端的 MAC 地址</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BSSID、SSID、信道号</w:t>
      </w:r>
    </w:p>
    <w:p>
      <w:pPr>
        <w:spacing w:before="100" w:after="40" w:line="317" w:lineRule="auto"/>
      </w:pPr>
      <w:r>
        <w:rPr>
          <w:rFonts w:ascii="Times New Roman" w:hAnsi="Times New Roman" w:eastAsia="微软雅黑"/>
          <w:b/>
          <w:color w:val="1F3864"/>
          <w:sz w:val="21"/>
        </w:rPr>
        <w:t xml:space="preserve">23. </w:t>
      </w:r>
      <w:r>
        <w:rPr>
          <w:rFonts w:ascii="Times New Roman" w:hAnsi="Times New Roman" w:eastAsia="宋体"/>
          <w:b w:val="0"/>
          <w:sz w:val="21"/>
        </w:rPr>
        <w:t>802.11n 相比 802.11a/g 实现速率大幅提升，主要依靠的关键技术是（　）。</w:t>
      </w:r>
      <w:r>
        <w:rPr>
          <w:rFonts w:ascii="Times New Roman" w:hAnsi="Times New Roman" w:eastAsia="宋体"/>
          <w:b w:val="0"/>
          <w:color w:val="999999"/>
          <w:sz w:val="17"/>
        </w:rPr>
        <w:t xml:space="preserve">　（难度：中｜WLAN 接入机制）</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MIMO 多输入多输出（多天线空间复用）与信道绑定（把两个相邻 20MHz 信道绑为 40MHz）</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把工作频段改为 60GHz</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取消了 CSMA/CA 机制</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采用时分双工替代频分双工</w:t>
      </w:r>
    </w:p>
    <w:p>
      <w:pPr>
        <w:spacing w:before="240" w:after="100" w:line="317" w:lineRule="auto"/>
      </w:pPr>
      <w:r>
        <w:rPr>
          <w:rFonts w:ascii="Times New Roman" w:hAnsi="Times New Roman" w:eastAsia="微软雅黑"/>
          <w:b/>
          <w:color w:val="E17055"/>
          <w:sz w:val="23"/>
        </w:rPr>
        <w:t>◆ WLAN 组网与安全</w:t>
      </w:r>
    </w:p>
    <w:p>
      <w:pPr>
        <w:spacing w:before="100" w:after="40" w:line="317" w:lineRule="auto"/>
      </w:pPr>
      <w:r>
        <w:rPr>
          <w:rFonts w:ascii="Times New Roman" w:hAnsi="Times New Roman" w:eastAsia="微软雅黑"/>
          <w:b/>
          <w:color w:val="1F3864"/>
          <w:sz w:val="21"/>
        </w:rPr>
        <w:t xml:space="preserve">24. </w:t>
      </w:r>
      <w:r>
        <w:rPr>
          <w:rFonts w:ascii="Times New Roman" w:hAnsi="Times New Roman" w:eastAsia="宋体"/>
          <w:b w:val="0"/>
          <w:sz w:val="21"/>
        </w:rPr>
        <w:t>无线局域网中，由多个 AP 通过分布式系统连接、使用同一 SSID 从而支持终端漫游的结构称为（　）。</w:t>
      </w:r>
      <w:r>
        <w:rPr>
          <w:rFonts w:ascii="Times New Roman" w:hAnsi="Times New Roman" w:eastAsia="宋体"/>
          <w:b w:val="0"/>
          <w:color w:val="999999"/>
          <w:sz w:val="17"/>
        </w:rPr>
        <w:t xml:space="preserve">　（难度：易｜WLAN 组网与安全）</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扩展服务集（ESS）</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独立基本服务集（IBSS）</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基本服务集（BSS）</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对等网络（Ad-hoc）</w:t>
      </w:r>
    </w:p>
    <w:p>
      <w:pPr>
        <w:spacing w:before="100" w:after="40" w:line="317" w:lineRule="auto"/>
      </w:pPr>
      <w:r>
        <w:rPr>
          <w:rFonts w:ascii="Times New Roman" w:hAnsi="Times New Roman" w:eastAsia="微软雅黑"/>
          <w:b/>
          <w:color w:val="1F3864"/>
          <w:sz w:val="21"/>
        </w:rPr>
        <w:t xml:space="preserve">25. </w:t>
      </w:r>
      <w:r>
        <w:rPr>
          <w:rFonts w:ascii="Times New Roman" w:hAnsi="Times New Roman" w:eastAsia="宋体"/>
          <w:b w:val="0"/>
          <w:sz w:val="21"/>
        </w:rPr>
        <w:t>IEEE 802.1X 认证框架中的三个角色是（　）。</w:t>
      </w:r>
      <w:r>
        <w:rPr>
          <w:rFonts w:ascii="Times New Roman" w:hAnsi="Times New Roman" w:eastAsia="宋体"/>
          <w:b w:val="0"/>
          <w:color w:val="999999"/>
          <w:sz w:val="17"/>
        </w:rPr>
        <w:t xml:space="preserve">　（难度：中｜WLAN 组网与安全）</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客户端（Supplicant）、认证者（Authenticator，通常是 AP 或交换机）、认证服务器（Authentication Server，通常是 RADIUS 服务器）</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客户端、路由器、防火墙</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发送方、接收方、中继方</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主 AP、从 AP、控制器</w:t>
      </w:r>
    </w:p>
    <w:p>
      <w:pPr>
        <w:spacing w:before="100" w:after="40" w:line="317" w:lineRule="auto"/>
      </w:pPr>
      <w:r>
        <w:rPr>
          <w:rFonts w:ascii="Times New Roman" w:hAnsi="Times New Roman" w:eastAsia="微软雅黑"/>
          <w:b/>
          <w:color w:val="1F3864"/>
          <w:sz w:val="21"/>
        </w:rPr>
        <w:t xml:space="preserve">26. </w:t>
      </w:r>
      <w:r>
        <w:rPr>
          <w:rFonts w:ascii="Times New Roman" w:hAnsi="Times New Roman" w:eastAsia="宋体"/>
          <w:b w:val="0"/>
          <w:sz w:val="21"/>
        </w:rPr>
        <w:t>RADIUS 协议默认使用的端口号是（　）。</w:t>
      </w:r>
      <w:r>
        <w:rPr>
          <w:rFonts w:ascii="Times New Roman" w:hAnsi="Times New Roman" w:eastAsia="宋体"/>
          <w:b w:val="0"/>
          <w:color w:val="999999"/>
          <w:sz w:val="17"/>
        </w:rPr>
        <w:t xml:space="preserve">　（难度：中｜WLAN 组网与安全）</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认证使用 UDP 1812，计费使用 UDP 1813</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认证使用 TCP 1812，计费使用 TCP 1813</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认证使用 UDP 389，计费使用 UDP 636</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认证使用 UDP 1645，计费使用 UDP 1646，且这两个端口至今为标准端口</w:t>
      </w:r>
    </w:p>
    <w:p>
      <w:pPr>
        <w:spacing w:before="100" w:after="40" w:line="317" w:lineRule="auto"/>
      </w:pPr>
      <w:r>
        <w:rPr>
          <w:rFonts w:ascii="Times New Roman" w:hAnsi="Times New Roman" w:eastAsia="微软雅黑"/>
          <w:b/>
          <w:color w:val="1F3864"/>
          <w:sz w:val="21"/>
        </w:rPr>
        <w:t xml:space="preserve">27. </w:t>
      </w:r>
      <w:r>
        <w:rPr>
          <w:rFonts w:ascii="Times New Roman" w:hAnsi="Times New Roman" w:eastAsia="宋体"/>
          <w:b w:val="0"/>
          <w:sz w:val="21"/>
        </w:rPr>
        <w:t>WPA3 相比 WPA2 在个人版（PSK）认证上的主要改进是（　）。</w:t>
      </w:r>
      <w:r>
        <w:rPr>
          <w:rFonts w:ascii="Times New Roman" w:hAnsi="Times New Roman" w:eastAsia="宋体"/>
          <w:b w:val="0"/>
          <w:color w:val="999999"/>
          <w:sz w:val="17"/>
        </w:rPr>
        <w:t xml:space="preserve">　（难度：难｜WLAN 组网与安全）</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用 SAE（对等实体同时认证）替代 WPA2 的四次握手，可抵御离线字典攻击并实现前向保密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改用 TKIP 加密算法以提高兼容性</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取消了加密功能，仅提供认证</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把加密密钥长度缩短到 64 位以加快握手</w:t>
      </w:r>
    </w:p>
    <w:p>
      <w:pPr>
        <w:spacing w:before="100" w:after="40" w:line="317" w:lineRule="auto"/>
      </w:pPr>
      <w:r>
        <w:rPr>
          <w:rFonts w:ascii="Times New Roman" w:hAnsi="Times New Roman" w:eastAsia="微软雅黑"/>
          <w:b/>
          <w:color w:val="1F3864"/>
          <w:sz w:val="21"/>
        </w:rPr>
        <w:t xml:space="preserve">28. </w:t>
      </w:r>
      <w:r>
        <w:rPr>
          <w:rFonts w:ascii="Times New Roman" w:hAnsi="Times New Roman" w:eastAsia="宋体"/>
          <w:b w:val="0"/>
          <w:sz w:val="21"/>
        </w:rPr>
        <w:t>部署企业级无线网络时，下列安全措施中不恰当的是（　）。</w:t>
      </w:r>
      <w:r>
        <w:rPr>
          <w:rFonts w:ascii="Times New Roman" w:hAnsi="Times New Roman" w:eastAsia="宋体"/>
          <w:b w:val="0"/>
          <w:color w:val="999999"/>
          <w:sz w:val="17"/>
        </w:rPr>
        <w:t xml:space="preserve">　（难度：中｜WLAN 组网与安全）</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采用 WPA2/WPA3-Enterprise（802.1X + RADIUS）进行用户身份认证</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关闭 WPS 快速连接功能，修改设备默认管理口令并限制管理接口的访问来源</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为访客单独开通隔离的访客网络，与内部业务网络隔离</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为方便员工连接，全网使用同一个简单口令并长期不更换，同时开启 WPS</w:t>
      </w:r>
    </w:p>
    <w:p>
      <w:pPr>
        <w:spacing w:before="100" w:after="40" w:line="317" w:lineRule="auto"/>
      </w:pPr>
      <w:r>
        <w:rPr>
          <w:rFonts w:ascii="Times New Roman" w:hAnsi="Times New Roman" w:eastAsia="微软雅黑"/>
          <w:b/>
          <w:color w:val="1F3864"/>
          <w:sz w:val="21"/>
        </w:rPr>
        <w:t xml:space="preserve">29. </w:t>
      </w:r>
      <w:r>
        <w:rPr>
          <w:rFonts w:ascii="Times New Roman" w:hAnsi="Times New Roman" w:eastAsia="宋体"/>
          <w:b w:val="0"/>
          <w:sz w:val="21"/>
        </w:rPr>
        <w:t>在两个相距数公里、中间有建筑物遮挡的场所之间建立无线连接，最合适的方式是（　）。</w:t>
      </w:r>
      <w:r>
        <w:rPr>
          <w:rFonts w:ascii="Times New Roman" w:hAnsi="Times New Roman" w:eastAsia="宋体"/>
          <w:b w:val="0"/>
          <w:color w:val="999999"/>
          <w:sz w:val="17"/>
        </w:rPr>
        <w:t xml:space="preserve">　（难度：中｜WLAN 组网与安全）</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采用定向天线进行点对点无线桥接，并尽量架高天线以保证视距（LOS）</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使用普通全向天线的家用 AP 直接连接</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使用蓝牙进行连接</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使用红外传输</w:t>
      </w:r>
    </w:p>
    <w:p>
      <w:pPr>
        <w:spacing w:before="100" w:after="40" w:line="317" w:lineRule="auto"/>
      </w:pPr>
      <w:r>
        <w:rPr>
          <w:rFonts w:ascii="Times New Roman" w:hAnsi="Times New Roman" w:eastAsia="微软雅黑"/>
          <w:b/>
          <w:color w:val="1F3864"/>
          <w:sz w:val="21"/>
        </w:rPr>
        <w:t xml:space="preserve">30. </w:t>
      </w:r>
      <w:r>
        <w:rPr>
          <w:rFonts w:ascii="Times New Roman" w:hAnsi="Times New Roman" w:eastAsia="宋体"/>
          <w:b w:val="0"/>
          <w:sz w:val="21"/>
        </w:rPr>
        <w:t>关于无线局域网的组网与安全，下列说法正确的有（　）。【多选】</w:t>
      </w:r>
      <w:r>
        <w:rPr>
          <w:rFonts w:ascii="Times New Roman" w:hAnsi="Times New Roman" w:eastAsia="宋体"/>
          <w:b w:val="0"/>
          <w:color w:val="999999"/>
          <w:sz w:val="17"/>
        </w:rPr>
        <w:t xml:space="preserve">　（难度：中｜WLAN 组网与安全）</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隐藏 SSID 和 MAC 地址过滤只能起到很有限的防护作用，不能作为主要安全手段</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WPA-Enterprise 模式通过 802.1X 与 RADIUS 实现基于用户身份的认证，比预共享密钥更安全且便于审计</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同一 ESS 内的多个 AP 应配置相同的 SSID 与安全策略，并保证覆盖区域适度重叠以支持漫游</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无线信号的覆盖范围难以精确控制，因此应默认认为网络边界之外也可能被接收到信号</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只要启用了 WEP 加密，无线网络即可认为是安全的</w:t>
      </w:r>
    </w:p>
    <w:p>
      <w:pPr>
        <w:spacing w:before="240" w:after="100" w:line="317" w:lineRule="auto"/>
      </w:pPr>
      <w:r>
        <w:rPr>
          <w:rFonts w:ascii="Times New Roman" w:hAnsi="Times New Roman" w:eastAsia="微软雅黑"/>
          <w:b/>
          <w:color w:val="00CEC9"/>
          <w:sz w:val="23"/>
        </w:rPr>
        <w:t>◆ 无线城域与微波卫星</w:t>
      </w:r>
    </w:p>
    <w:p>
      <w:pPr>
        <w:spacing w:before="100" w:after="40" w:line="317" w:lineRule="auto"/>
      </w:pPr>
      <w:r>
        <w:rPr>
          <w:rFonts w:ascii="Times New Roman" w:hAnsi="Times New Roman" w:eastAsia="微软雅黑"/>
          <w:b/>
          <w:color w:val="1F3864"/>
          <w:sz w:val="21"/>
        </w:rPr>
        <w:t xml:space="preserve">31. </w:t>
      </w:r>
      <w:r>
        <w:rPr>
          <w:rFonts w:ascii="Times New Roman" w:hAnsi="Times New Roman" w:eastAsia="宋体"/>
          <w:b w:val="0"/>
          <w:sz w:val="21"/>
        </w:rPr>
        <w:t>IEEE 802.16 标准对应的是（　）。</w:t>
      </w:r>
      <w:r>
        <w:rPr>
          <w:rFonts w:ascii="Times New Roman" w:hAnsi="Times New Roman" w:eastAsia="宋体"/>
          <w:b w:val="0"/>
          <w:color w:val="999999"/>
          <w:sz w:val="17"/>
        </w:rPr>
        <w:t xml:space="preserve">　（难度：易｜无线城域与微波卫星）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无线城域网（WiMAX），可提供数公里至数十公里范围的宽带无线接入</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无线局域网，作用距离约 100 米</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无线个域网，作用距离约 10 米</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卫星通信系统</w:t>
      </w:r>
    </w:p>
    <w:p>
      <w:pPr>
        <w:spacing w:before="100" w:after="40" w:line="317" w:lineRule="auto"/>
      </w:pPr>
      <w:r>
        <w:rPr>
          <w:rFonts w:ascii="Times New Roman" w:hAnsi="Times New Roman" w:eastAsia="微软雅黑"/>
          <w:b/>
          <w:color w:val="1F3864"/>
          <w:sz w:val="21"/>
        </w:rPr>
        <w:t xml:space="preserve">32. </w:t>
      </w:r>
      <w:r>
        <w:rPr>
          <w:rFonts w:ascii="Times New Roman" w:hAnsi="Times New Roman" w:eastAsia="宋体"/>
          <w:b w:val="0"/>
          <w:sz w:val="21"/>
        </w:rPr>
        <w:t>关于 LMDS 与 MMDS 两种宽带固定无线接入技术，下列说法正确的是（　）。</w:t>
      </w:r>
      <w:r>
        <w:rPr>
          <w:rFonts w:ascii="Times New Roman" w:hAnsi="Times New Roman" w:eastAsia="宋体"/>
          <w:b w:val="0"/>
          <w:color w:val="999999"/>
          <w:sz w:val="17"/>
        </w:rPr>
        <w:t xml:space="preserve">　（难度：中｜无线城域与微波卫星）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LMDS 工作在 20~40GHz 的高频段，可用带宽大但要求视距、覆盖距离较短；MMDS 工作在 2~5GHz 较低频段，绕射能力较强、覆盖距离较远但可用带宽较小</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LMDS 工作频段低于 MMDS</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二者都不要求视距传播</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MMDS 的可用带宽大于 LMDS</w:t>
      </w:r>
    </w:p>
    <w:p>
      <w:pPr>
        <w:spacing w:before="100" w:after="40" w:line="317" w:lineRule="auto"/>
      </w:pPr>
      <w:r>
        <w:rPr>
          <w:rFonts w:ascii="Times New Roman" w:hAnsi="Times New Roman" w:eastAsia="微软雅黑"/>
          <w:b/>
          <w:color w:val="1F3864"/>
          <w:sz w:val="21"/>
        </w:rPr>
        <w:t xml:space="preserve">33. </w:t>
      </w:r>
      <w:r>
        <w:rPr>
          <w:rFonts w:ascii="Times New Roman" w:hAnsi="Times New Roman" w:eastAsia="宋体"/>
          <w:b w:val="0"/>
          <w:sz w:val="21"/>
        </w:rPr>
        <w:t>微波中继通信系统中，两个相邻中继站之间的距离一般为（　），其主要限制因素是（　）。</w:t>
      </w:r>
      <w:r>
        <w:rPr>
          <w:rFonts w:ascii="Times New Roman" w:hAnsi="Times New Roman" w:eastAsia="宋体"/>
          <w:b w:val="0"/>
          <w:color w:val="999999"/>
          <w:sz w:val="17"/>
        </w:rPr>
        <w:t xml:space="preserve">　（难度：中｜无线城域与微波卫星）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约 40~50km；受地球曲率和视距传播限制，站距过远会超出视线范围</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约 5~10km；受发射功率限制</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约 200~300km；受电离层反射限制</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约 1000km；受卫星覆盖限制</w:t>
      </w:r>
    </w:p>
    <w:p>
      <w:pPr>
        <w:spacing w:before="100" w:after="40" w:line="317" w:lineRule="auto"/>
      </w:pPr>
      <w:r>
        <w:rPr>
          <w:rFonts w:ascii="Times New Roman" w:hAnsi="Times New Roman" w:eastAsia="微软雅黑"/>
          <w:b/>
          <w:color w:val="1F3864"/>
          <w:sz w:val="21"/>
        </w:rPr>
        <w:t xml:space="preserve">34. </w:t>
      </w:r>
      <w:r>
        <w:rPr>
          <w:rFonts w:ascii="Times New Roman" w:hAnsi="Times New Roman" w:eastAsia="宋体"/>
          <w:b w:val="0"/>
          <w:sz w:val="21"/>
        </w:rPr>
        <w:t>关于卫星通信中 GEO、MEO、LEO 三种轨道的比较，正确的是（　）。</w:t>
      </w:r>
      <w:r>
        <w:rPr>
          <w:rFonts w:ascii="Times New Roman" w:hAnsi="Times New Roman" w:eastAsia="宋体"/>
          <w:b w:val="0"/>
          <w:color w:val="999999"/>
          <w:sz w:val="17"/>
        </w:rPr>
        <w:t xml:space="preserve">　（难度：难｜无线城域与微波卫星）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GEO 轨道高度约 35786km，单跳传播时延约 270ms，覆盖范围大但时延高；LEO 轨道高度数百至两千公里，时延仅几十毫秒但需要多颗卫星组成星座才能实现全球覆盖</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LEO 轨道最高，时延最大</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GEO 卫星需要频繁切换，不适合广播业务</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三种轨道的高度与时延完全相同</w:t>
      </w:r>
    </w:p>
    <w:p>
      <w:pPr>
        <w:spacing w:before="100" w:after="40" w:line="317" w:lineRule="auto"/>
      </w:pPr>
      <w:r>
        <w:rPr>
          <w:rFonts w:ascii="Times New Roman" w:hAnsi="Times New Roman" w:eastAsia="微软雅黑"/>
          <w:b/>
          <w:color w:val="1F3864"/>
          <w:sz w:val="21"/>
        </w:rPr>
        <w:t xml:space="preserve">35. </w:t>
      </w:r>
      <w:r>
        <w:rPr>
          <w:rFonts w:ascii="Times New Roman" w:hAnsi="Times New Roman" w:eastAsia="宋体"/>
          <w:b w:val="0"/>
          <w:sz w:val="21"/>
        </w:rPr>
        <w:t>VSAT 系统是指（　）。</w:t>
      </w:r>
      <w:r>
        <w:rPr>
          <w:rFonts w:ascii="Times New Roman" w:hAnsi="Times New Roman" w:eastAsia="宋体"/>
          <w:b w:val="0"/>
          <w:color w:val="999999"/>
          <w:sz w:val="17"/>
        </w:rPr>
        <w:t xml:space="preserve">　（难度：中｜无线城域与微波卫星）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甚小口径终端卫星通信系统，用户端使用小口径天线（通常 0.3~2.4m）通过卫星与主站通信，适合偏远地区的数据与语音业务</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一种无线局域网标准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一种微波中继设备</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一种光纤接入技术</w:t>
      </w:r>
    </w:p>
    <w:p>
      <w:pPr>
        <w:spacing w:before="100" w:after="40" w:line="317" w:lineRule="auto"/>
      </w:pPr>
      <w:r>
        <w:rPr>
          <w:rFonts w:ascii="Times New Roman" w:hAnsi="Times New Roman" w:eastAsia="微软雅黑"/>
          <w:b/>
          <w:color w:val="1F3864"/>
          <w:sz w:val="21"/>
        </w:rPr>
        <w:t xml:space="preserve">36. </w:t>
      </w:r>
      <w:r>
        <w:rPr>
          <w:rFonts w:ascii="Times New Roman" w:hAnsi="Times New Roman" w:eastAsia="宋体"/>
          <w:b w:val="0"/>
          <w:sz w:val="21"/>
        </w:rPr>
        <w:t>微波通信与卫星通信中常用的 C、Ku、Ka 频段，其频率范围依次是（　）。</w:t>
      </w:r>
      <w:r>
        <w:rPr>
          <w:rFonts w:ascii="Times New Roman" w:hAnsi="Times New Roman" w:eastAsia="宋体"/>
          <w:b w:val="0"/>
          <w:color w:val="999999"/>
          <w:sz w:val="17"/>
        </w:rPr>
        <w:t xml:space="preserve">　（难度：中｜无线城域与微波卫星）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C 频段约 4/6GHz、Ku 频段约 12/14GHz、Ka 频段约 20/30GHz</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C 频段约 20/30GHz、Ku 频段约 4/6GHz、Ka 频段约 12/14GHz</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三者都工作在 2.4GHz</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C 频段最低、Ka 频段最高的说法是错误的</w:t>
      </w:r>
    </w:p>
    <w:p>
      <w:pPr>
        <w:spacing w:before="240" w:after="100" w:line="317" w:lineRule="auto"/>
      </w:pPr>
      <w:r>
        <w:rPr>
          <w:rFonts w:ascii="Times New Roman" w:hAnsi="Times New Roman" w:eastAsia="微软雅黑"/>
          <w:b/>
          <w:color w:val="FDCB6E"/>
          <w:sz w:val="23"/>
        </w:rPr>
        <w:t>◆ 移动通信</w:t>
      </w:r>
    </w:p>
    <w:p>
      <w:pPr>
        <w:spacing w:before="100" w:after="40" w:line="317" w:lineRule="auto"/>
      </w:pPr>
      <w:r>
        <w:rPr>
          <w:rFonts w:ascii="Times New Roman" w:hAnsi="Times New Roman" w:eastAsia="微软雅黑"/>
          <w:b/>
          <w:color w:val="1F3864"/>
          <w:sz w:val="21"/>
        </w:rPr>
        <w:t xml:space="preserve">37. </w:t>
      </w:r>
      <w:r>
        <w:rPr>
          <w:rFonts w:ascii="Times New Roman" w:hAnsi="Times New Roman" w:eastAsia="宋体"/>
          <w:b w:val="0"/>
          <w:sz w:val="21"/>
        </w:rPr>
        <w:t>蜂窝移动通信系统采用"频率复用"技术的目的是（　）。</w:t>
      </w:r>
      <w:r>
        <w:rPr>
          <w:rFonts w:ascii="Times New Roman" w:hAnsi="Times New Roman" w:eastAsia="宋体"/>
          <w:b w:val="0"/>
          <w:color w:val="999999"/>
          <w:sz w:val="17"/>
        </w:rPr>
        <w:t xml:space="preserve">　（难度：中｜移动通信）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把同一组频率在空间上相隔足够远的小区中重复使用，从而在有限频谱资源下大幅提高系统容量</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让同一小区内的用户使用不同频率以避免干扰</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提高单个基站的发射功率</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减少基站的覆盖范围</w:t>
      </w:r>
    </w:p>
    <w:p>
      <w:pPr>
        <w:spacing w:before="100" w:after="40" w:line="317" w:lineRule="auto"/>
      </w:pPr>
      <w:r>
        <w:rPr>
          <w:rFonts w:ascii="Times New Roman" w:hAnsi="Times New Roman" w:eastAsia="微软雅黑"/>
          <w:b/>
          <w:color w:val="1F3864"/>
          <w:sz w:val="21"/>
        </w:rPr>
        <w:t xml:space="preserve">38. </w:t>
      </w:r>
      <w:r>
        <w:rPr>
          <w:rFonts w:ascii="Times New Roman" w:hAnsi="Times New Roman" w:eastAsia="宋体"/>
          <w:b w:val="0"/>
          <w:sz w:val="21"/>
        </w:rPr>
        <w:t>在蜂窝系统中，若区群大小为 N（由 N 个小区组成一个簇），则同频复用距离 D 与小区半径 R 的关系为（　）。</w:t>
      </w:r>
      <w:r>
        <w:rPr>
          <w:rFonts w:ascii="Times New Roman" w:hAnsi="Times New Roman" w:eastAsia="宋体"/>
          <w:b w:val="0"/>
          <w:color w:val="999999"/>
          <w:sz w:val="17"/>
        </w:rPr>
        <w:t xml:space="preserve">　（难度：难｜移动通信）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D = R√(3N)，N 越大则同频小区间隔越远、共道干扰越小，但频率复用效率越低</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D = R×N，N 越大干扰越大</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D 与 N 无关</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D = R/N</w:t>
      </w:r>
    </w:p>
    <w:p>
      <w:pPr>
        <w:spacing w:before="100" w:after="40" w:line="317" w:lineRule="auto"/>
      </w:pPr>
      <w:r>
        <w:rPr>
          <w:rFonts w:ascii="Times New Roman" w:hAnsi="Times New Roman" w:eastAsia="微软雅黑"/>
          <w:b/>
          <w:color w:val="1F3864"/>
          <w:sz w:val="21"/>
        </w:rPr>
        <w:t xml:space="preserve">39. </w:t>
      </w:r>
      <w:r>
        <w:rPr>
          <w:rFonts w:ascii="Times New Roman" w:hAnsi="Times New Roman" w:eastAsia="宋体"/>
          <w:b w:val="0"/>
          <w:sz w:val="21"/>
        </w:rPr>
        <w:t>GSM 系统采用的多址方式是（　）。</w:t>
      </w:r>
      <w:r>
        <w:rPr>
          <w:rFonts w:ascii="Times New Roman" w:hAnsi="Times New Roman" w:eastAsia="宋体"/>
          <w:b w:val="0"/>
          <w:color w:val="999999"/>
          <w:sz w:val="17"/>
        </w:rPr>
        <w:t xml:space="preserve">　（难度：易｜移动通信）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FDMA 与 TDMA 相结合，每个载频带宽 200kHz、划分为 8 个时隙供 8 个用户使用</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纯 CDMA，所有用户共享同一频段</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纯 FDMA，一个用户独占一个载频</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OFDMA，动态分配资源块</w:t>
      </w:r>
    </w:p>
    <w:p>
      <w:pPr>
        <w:spacing w:before="100" w:after="40" w:line="317" w:lineRule="auto"/>
      </w:pPr>
      <w:r>
        <w:rPr>
          <w:rFonts w:ascii="Times New Roman" w:hAnsi="Times New Roman" w:eastAsia="微软雅黑"/>
          <w:b/>
          <w:color w:val="1F3864"/>
          <w:sz w:val="21"/>
        </w:rPr>
        <w:t xml:space="preserve">40. </w:t>
      </w:r>
      <w:r>
        <w:rPr>
          <w:rFonts w:ascii="Times New Roman" w:hAnsi="Times New Roman" w:eastAsia="宋体"/>
          <w:b w:val="0"/>
          <w:sz w:val="21"/>
        </w:rPr>
        <w:t>我国提出的第三代移动通信标准是（　），3G 的三大国际标准还包括（　）。</w:t>
      </w:r>
      <w:r>
        <w:rPr>
          <w:rFonts w:ascii="Times New Roman" w:hAnsi="Times New Roman" w:eastAsia="宋体"/>
          <w:b w:val="0"/>
          <w:color w:val="999999"/>
          <w:sz w:val="17"/>
        </w:rPr>
        <w:t xml:space="preserve">　（难度：中｜移动通信）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TD-SCDMA；WCDMA 和 CDMA2000</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WCDMA；TD-SCDMA 和 LTE</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CDMA2000；WCDMA 和 WiMAX</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LTE；WCDMA 和 TD-SCDMA</w:t>
      </w:r>
    </w:p>
    <w:p>
      <w:pPr>
        <w:spacing w:before="100" w:after="40" w:line="317" w:lineRule="auto"/>
      </w:pPr>
      <w:r>
        <w:rPr>
          <w:rFonts w:ascii="Times New Roman" w:hAnsi="Times New Roman" w:eastAsia="微软雅黑"/>
          <w:b/>
          <w:color w:val="1F3864"/>
          <w:sz w:val="21"/>
        </w:rPr>
        <w:t xml:space="preserve">41. </w:t>
      </w:r>
      <w:r>
        <w:rPr>
          <w:rFonts w:ascii="Times New Roman" w:hAnsi="Times New Roman" w:eastAsia="宋体"/>
          <w:b w:val="0"/>
          <w:sz w:val="21"/>
        </w:rPr>
        <w:t>4G LTE 系统在空中接口采用的多址方式是（　）。</w:t>
      </w:r>
      <w:r>
        <w:rPr>
          <w:rFonts w:ascii="Times New Roman" w:hAnsi="Times New Roman" w:eastAsia="宋体"/>
          <w:b w:val="0"/>
          <w:color w:val="999999"/>
          <w:sz w:val="17"/>
        </w:rPr>
        <w:t xml:space="preserve">　（难度：中｜移动通信）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下行采用 OFDMA，上行采用 SC-FDMA</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上下行都采用 CDMA</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上下行都采用 TDMA</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下行采用 SC-FDMA，上行采用 OFDMA</w:t>
      </w:r>
    </w:p>
    <w:p>
      <w:pPr>
        <w:spacing w:before="100" w:after="40" w:line="317" w:lineRule="auto"/>
      </w:pPr>
      <w:r>
        <w:rPr>
          <w:rFonts w:ascii="Times New Roman" w:hAnsi="Times New Roman" w:eastAsia="微软雅黑"/>
          <w:b/>
          <w:color w:val="1F3864"/>
          <w:sz w:val="21"/>
        </w:rPr>
        <w:t xml:space="preserve">42. </w:t>
      </w:r>
      <w:r>
        <w:rPr>
          <w:rFonts w:ascii="Times New Roman" w:hAnsi="Times New Roman" w:eastAsia="宋体"/>
          <w:b w:val="0"/>
          <w:sz w:val="21"/>
        </w:rPr>
        <w:t>5G 定义的三大应用场景是（　）。</w:t>
      </w:r>
      <w:r>
        <w:rPr>
          <w:rFonts w:ascii="Times New Roman" w:hAnsi="Times New Roman" w:eastAsia="宋体"/>
          <w:b w:val="0"/>
          <w:color w:val="999999"/>
          <w:sz w:val="17"/>
        </w:rPr>
        <w:t xml:space="preserve">　（难度：易｜移动通信）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eMBB（增强移动宽带）、URLLC（低时延高可靠）、mMTC（海量机器类通信）</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话音、短信、彩信</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固定接入、移动接入、卫星接入</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单播、组播、广播</w:t>
      </w:r>
    </w:p>
    <w:p>
      <w:pPr>
        <w:spacing w:before="100" w:after="40" w:line="317" w:lineRule="auto"/>
      </w:pPr>
      <w:r>
        <w:rPr>
          <w:rFonts w:ascii="Times New Roman" w:hAnsi="Times New Roman" w:eastAsia="微软雅黑"/>
          <w:b/>
          <w:color w:val="1F3864"/>
          <w:sz w:val="21"/>
        </w:rPr>
        <w:t xml:space="preserve">43. </w:t>
      </w:r>
      <w:r>
        <w:rPr>
          <w:rFonts w:ascii="Times New Roman" w:hAnsi="Times New Roman" w:eastAsia="宋体"/>
          <w:b w:val="0"/>
          <w:sz w:val="21"/>
        </w:rPr>
        <w:t>5G 网络切片（Network Slicing）技术的本质是（　）。</w:t>
      </w:r>
      <w:r>
        <w:rPr>
          <w:rFonts w:ascii="Times New Roman" w:hAnsi="Times New Roman" w:eastAsia="宋体"/>
          <w:b w:val="0"/>
          <w:color w:val="999999"/>
          <w:sz w:val="17"/>
        </w:rPr>
        <w:t xml:space="preserve">　（难度：难｜移动通信）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在同一套物理网络基础设施上，通过软件定义与虚拟化技术划分出多个相互隔离、各自独立管理和优化的逻辑网络，分别满足不同业务的性能需求</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把无线频谱物理分割成若干互相独立的频段</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把基站硬件拆分成多个独立机框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把用户数据复制多份以提高可靠性</w:t>
      </w:r>
    </w:p>
    <w:p>
      <w:pPr>
        <w:spacing w:before="100" w:after="40" w:line="317" w:lineRule="auto"/>
      </w:pPr>
      <w:r>
        <w:rPr>
          <w:rFonts w:ascii="Times New Roman" w:hAnsi="Times New Roman" w:eastAsia="微软雅黑"/>
          <w:b/>
          <w:color w:val="1F3864"/>
          <w:sz w:val="21"/>
        </w:rPr>
        <w:t xml:space="preserve">44. </w:t>
      </w:r>
      <w:r>
        <w:rPr>
          <w:rFonts w:ascii="Times New Roman" w:hAnsi="Times New Roman" w:eastAsia="宋体"/>
          <w:b w:val="0"/>
          <w:sz w:val="21"/>
        </w:rPr>
        <w:t>移动通信中的"软切换"是指（　），它主要应用于（　）系统。</w:t>
      </w:r>
      <w:r>
        <w:rPr>
          <w:rFonts w:ascii="Times New Roman" w:hAnsi="Times New Roman" w:eastAsia="宋体"/>
          <w:b w:val="0"/>
          <w:color w:val="999999"/>
          <w:sz w:val="17"/>
        </w:rPr>
        <w:t xml:space="preserve">　（难度：中｜移动通信）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移动台在切换过程中先与新基站建立连接、再断开与原基站的连接（先通后断），切换期间同时与两个基站通信；主要应用于 CDMA 系统</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先断开与原基站的连接再接入新基站；应用于 GSM</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在同一基站内部不同扇区之间切换；应用于所有系统</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切换失败后重新发起呼叫；应用于卫星通信</w:t>
      </w:r>
    </w:p>
    <w:p>
      <w:pPr>
        <w:spacing w:before="100" w:after="40" w:line="317" w:lineRule="auto"/>
      </w:pPr>
      <w:r>
        <w:rPr>
          <w:rFonts w:ascii="Times New Roman" w:hAnsi="Times New Roman" w:eastAsia="微软雅黑"/>
          <w:b/>
          <w:color w:val="1F3864"/>
          <w:sz w:val="21"/>
        </w:rPr>
        <w:t xml:space="preserve">45. </w:t>
      </w:r>
      <w:r>
        <w:rPr>
          <w:rFonts w:ascii="Times New Roman" w:hAnsi="Times New Roman" w:eastAsia="宋体"/>
          <w:b w:val="0"/>
          <w:sz w:val="21"/>
        </w:rPr>
        <w:t>关于 4G 与 5G 关键性能指标的对比，下列说法正确的是（　）。</w:t>
      </w:r>
      <w:r>
        <w:rPr>
          <w:rFonts w:ascii="Times New Roman" w:hAnsi="Times New Roman" w:eastAsia="宋体"/>
          <w:b w:val="0"/>
          <w:color w:val="999999"/>
          <w:sz w:val="17"/>
        </w:rPr>
        <w:t xml:space="preserve">　（难度：中｜移动通信）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5G 的峰值速率、连接密度与时延指标均优于 4G，例如 5G 用户面时延目标为 1ms 级，而 4G 通常在 10ms 以上</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5G 的时延高于 4G</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5G 的连接密度低于 4G</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5G 与 4G 的性能指标完全相同</w:t>
      </w:r>
    </w:p>
    <w:p>
      <w:pPr>
        <w:spacing w:before="240" w:after="100" w:line="317" w:lineRule="auto"/>
      </w:pPr>
      <w:r>
        <w:rPr>
          <w:rFonts w:ascii="Times New Roman" w:hAnsi="Times New Roman" w:eastAsia="微软雅黑"/>
          <w:b/>
          <w:color w:val="A29BFE"/>
          <w:sz w:val="23"/>
        </w:rPr>
        <w:t>◆ 个域网与传感器网</w:t>
      </w:r>
    </w:p>
    <w:p>
      <w:pPr>
        <w:spacing w:before="100" w:after="40" w:line="317" w:lineRule="auto"/>
      </w:pPr>
      <w:r>
        <w:rPr>
          <w:rFonts w:ascii="Times New Roman" w:hAnsi="Times New Roman" w:eastAsia="微软雅黑"/>
          <w:b/>
          <w:color w:val="1F3864"/>
          <w:sz w:val="21"/>
        </w:rPr>
        <w:t xml:space="preserve">46. </w:t>
      </w:r>
      <w:r>
        <w:rPr>
          <w:rFonts w:ascii="Times New Roman" w:hAnsi="Times New Roman" w:eastAsia="宋体"/>
          <w:b w:val="0"/>
          <w:sz w:val="21"/>
        </w:rPr>
        <w:t>蓝牙（IEEE 802.15.1）网络中的"微微网（Piconet）"是指（　）。</w:t>
      </w:r>
      <w:r>
        <w:rPr>
          <w:rFonts w:ascii="Times New Roman" w:hAnsi="Times New Roman" w:eastAsia="宋体"/>
          <w:b w:val="0"/>
          <w:color w:val="999999"/>
          <w:sz w:val="17"/>
        </w:rPr>
        <w:t xml:space="preserve">　（难度：易｜个域网与传感器网）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由一个主设备和最多 7 个活跃从设备组成的蓝牙基本网络，多个微微网互联可构成散射网（Scatternet）</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覆盖整个办公楼的蓝牙网络</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由多个主设备组成的对等网络</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蓝牙与 Wi-Fi 的混合网络</w:t>
      </w:r>
    </w:p>
    <w:p>
      <w:pPr>
        <w:spacing w:before="100" w:after="40" w:line="317" w:lineRule="auto"/>
      </w:pPr>
      <w:r>
        <w:rPr>
          <w:rFonts w:ascii="Times New Roman" w:hAnsi="Times New Roman" w:eastAsia="微软雅黑"/>
          <w:b/>
          <w:color w:val="1F3864"/>
          <w:sz w:val="21"/>
        </w:rPr>
        <w:t xml:space="preserve">47. </w:t>
      </w:r>
      <w:r>
        <w:rPr>
          <w:rFonts w:ascii="Times New Roman" w:hAnsi="Times New Roman" w:eastAsia="宋体"/>
          <w:b w:val="0"/>
          <w:sz w:val="21"/>
        </w:rPr>
        <w:t>ZigBee（IEEE 802.15.4）技术的主要特点是（　）。</w:t>
      </w:r>
      <w:r>
        <w:rPr>
          <w:rFonts w:ascii="Times New Roman" w:hAnsi="Times New Roman" w:eastAsia="宋体"/>
          <w:b w:val="0"/>
          <w:color w:val="999999"/>
          <w:sz w:val="17"/>
        </w:rPr>
        <w:t xml:space="preserve">　（难度：中｜个域网与传感器网）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低速率、低功耗、低成本，支持自组织 Mesh 组网，适合传感器数据采集与工业控制等场景</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高速率、高功耗，适合传输高清视频</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作用距离可达数十公里，适合城域覆盖</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必须依赖蜂窝基站才能通信</w:t>
      </w:r>
    </w:p>
    <w:p>
      <w:pPr>
        <w:spacing w:before="100" w:after="40" w:line="317" w:lineRule="auto"/>
      </w:pPr>
      <w:r>
        <w:rPr>
          <w:rFonts w:ascii="Times New Roman" w:hAnsi="Times New Roman" w:eastAsia="微软雅黑"/>
          <w:b/>
          <w:color w:val="1F3864"/>
          <w:sz w:val="21"/>
        </w:rPr>
        <w:t xml:space="preserve">48. </w:t>
      </w:r>
      <w:r>
        <w:rPr>
          <w:rFonts w:ascii="Times New Roman" w:hAnsi="Times New Roman" w:eastAsia="宋体"/>
          <w:b w:val="0"/>
          <w:sz w:val="21"/>
        </w:rPr>
        <w:t>NFC（近场通信）技术的工作频率和典型作用距离是（　）。</w:t>
      </w:r>
      <w:r>
        <w:rPr>
          <w:rFonts w:ascii="Times New Roman" w:hAnsi="Times New Roman" w:eastAsia="宋体"/>
          <w:b w:val="0"/>
          <w:color w:val="999999"/>
          <w:sz w:val="17"/>
        </w:rPr>
        <w:t xml:space="preserve">　（难度：易｜个域网与传感器网）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13.56MHz，典型作用距离在 10cm 以内</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2.4GHz，作用距离约 10m</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900MHz，作用距离约 100m</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60GHz，作用距离约 1m</w:t>
      </w:r>
    </w:p>
    <w:p>
      <w:pPr>
        <w:spacing w:before="100" w:after="40" w:line="317" w:lineRule="auto"/>
      </w:pPr>
      <w:r>
        <w:rPr>
          <w:rFonts w:ascii="Times New Roman" w:hAnsi="Times New Roman" w:eastAsia="微软雅黑"/>
          <w:b/>
          <w:color w:val="1F3864"/>
          <w:sz w:val="21"/>
        </w:rPr>
        <w:t xml:space="preserve">49. </w:t>
      </w:r>
      <w:r>
        <w:rPr>
          <w:rFonts w:ascii="Times New Roman" w:hAnsi="Times New Roman" w:eastAsia="宋体"/>
          <w:b w:val="0"/>
          <w:sz w:val="21"/>
        </w:rPr>
        <w:t>关于 RFID（射频识别）系统，下列说法正确的是（　）。</w:t>
      </w:r>
      <w:r>
        <w:rPr>
          <w:rFonts w:ascii="Times New Roman" w:hAnsi="Times New Roman" w:eastAsia="宋体"/>
          <w:b w:val="0"/>
          <w:color w:val="999999"/>
          <w:sz w:val="17"/>
        </w:rPr>
        <w:t xml:space="preserve">　（难度：中｜个域网与传感器网）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系统由电子标签、读写器和后台系统组成；无源标签自身不带电源，依靠读写器发出的射频能量工作，成本低、寿命长但识别距离较近</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无源标签自带电池，识别距离最远</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RFID 与条形码一样必须近距离对准扫描</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RFID 标签不能被批量读取</w:t>
      </w:r>
    </w:p>
    <w:p>
      <w:pPr>
        <w:spacing w:before="100" w:after="40" w:line="317" w:lineRule="auto"/>
      </w:pPr>
      <w:r>
        <w:rPr>
          <w:rFonts w:ascii="Times New Roman" w:hAnsi="Times New Roman" w:eastAsia="微软雅黑"/>
          <w:b/>
          <w:color w:val="1F3864"/>
          <w:sz w:val="21"/>
        </w:rPr>
        <w:t xml:space="preserve">50. </w:t>
      </w:r>
      <w:r>
        <w:rPr>
          <w:rFonts w:ascii="Times New Roman" w:hAnsi="Times New Roman" w:eastAsia="宋体"/>
          <w:b w:val="0"/>
          <w:sz w:val="21"/>
        </w:rPr>
        <w:t>无线传感器网络（WSN）最突出的设计约束是（　）。</w:t>
      </w:r>
      <w:r>
        <w:rPr>
          <w:rFonts w:ascii="Times New Roman" w:hAnsi="Times New Roman" w:eastAsia="宋体"/>
          <w:b w:val="0"/>
          <w:color w:val="999999"/>
          <w:sz w:val="17"/>
        </w:rPr>
        <w:t xml:space="preserve">　（难度：中｜个域网与传感器网）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节点通常依靠电池供电且更换困难，因此能量效率（低功耗）是首要约束，直接影响网络寿命</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节点的计算能力过剩，需要降低配置</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节点数量太少，需要增加节点</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传输距离太远，需要提高发射功率</w:t>
      </w:r>
    </w:p>
    <w:p>
      <w:pPr>
        <w:spacing w:before="100" w:after="40" w:line="317" w:lineRule="auto"/>
      </w:pPr>
      <w:r>
        <w:rPr>
          <w:rFonts w:ascii="Times New Roman" w:hAnsi="Times New Roman" w:eastAsia="微软雅黑"/>
          <w:b/>
          <w:color w:val="1F3864"/>
          <w:sz w:val="21"/>
        </w:rPr>
        <w:t xml:space="preserve">51. </w:t>
      </w:r>
      <w:r>
        <w:rPr>
          <w:rFonts w:ascii="Times New Roman" w:hAnsi="Times New Roman" w:eastAsia="宋体"/>
          <w:b w:val="0"/>
          <w:sz w:val="21"/>
        </w:rPr>
        <w:t>红外（IrDA）通信与蓝牙相比，其主要局限是（　）。</w:t>
      </w:r>
      <w:r>
        <w:rPr>
          <w:rFonts w:ascii="Times New Roman" w:hAnsi="Times New Roman" w:eastAsia="宋体"/>
          <w:b w:val="0"/>
          <w:color w:val="999999"/>
          <w:sz w:val="17"/>
        </w:rPr>
        <w:t xml:space="preserve">　（难度：易｜个域网与传感器网）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必须保持视距且不能穿透障碍物，通信距离短、易受遮挡和强光干扰</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传输速率远高于蓝牙</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可以穿透墙壁实现跨房间通信</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功耗远高于蓝牙但距离更远</w:t>
      </w:r>
    </w:p>
    <w:p>
      <w:pPr>
        <w:spacing w:before="100" w:after="40" w:line="317" w:lineRule="auto"/>
      </w:pPr>
      <w:r>
        <w:rPr>
          <w:rFonts w:ascii="Times New Roman" w:hAnsi="Times New Roman" w:eastAsia="微软雅黑"/>
          <w:b/>
          <w:color w:val="1F3864"/>
          <w:sz w:val="21"/>
        </w:rPr>
        <w:t xml:space="preserve">52. </w:t>
      </w:r>
      <w:r>
        <w:rPr>
          <w:rFonts w:ascii="Times New Roman" w:hAnsi="Times New Roman" w:eastAsia="宋体"/>
          <w:b w:val="0"/>
          <w:sz w:val="21"/>
        </w:rPr>
        <w:t>某智能家居系统需要由电池供电的门磁传感器连续工作一年以上，且只需偶尔上报开关状态。在蓝牙、Wi-Fi、ZigBee、4G 中，最合适的技术是（　）。</w:t>
      </w:r>
      <w:r>
        <w:rPr>
          <w:rFonts w:ascii="Times New Roman" w:hAnsi="Times New Roman" w:eastAsia="宋体"/>
          <w:b w:val="0"/>
          <w:color w:val="999999"/>
          <w:sz w:val="17"/>
        </w:rPr>
        <w:t xml:space="preserve">　（难度：中｜个域网与传感器网）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ZigBee（或低功耗蓝牙），因其功耗极低且支持自组网，适合低速率、低占空比的数据采集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Wi-Fi，因其速率最高</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4G，因其覆盖最广</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应优先选择速率最高的技术以保证可靠性</w:t>
      </w:r>
    </w:p>
    <w:p>
      <w:pPr>
        <w:spacing w:before="240" w:after="100" w:line="317" w:lineRule="auto"/>
      </w:pPr>
      <w:r>
        <w:rPr>
          <w:rFonts w:ascii="Times New Roman" w:hAnsi="Times New Roman" w:eastAsia="微软雅黑"/>
          <w:b/>
          <w:color w:val="D63031"/>
          <w:sz w:val="23"/>
        </w:rPr>
        <w:t>◆ 无线工程与规划</w:t>
      </w:r>
    </w:p>
    <w:p>
      <w:pPr>
        <w:spacing w:before="100" w:after="40" w:line="317" w:lineRule="auto"/>
      </w:pPr>
      <w:r>
        <w:rPr>
          <w:rFonts w:ascii="Times New Roman" w:hAnsi="Times New Roman" w:eastAsia="微软雅黑"/>
          <w:b/>
          <w:color w:val="1F3864"/>
          <w:sz w:val="21"/>
        </w:rPr>
        <w:t xml:space="preserve">53. </w:t>
      </w:r>
      <w:r>
        <w:rPr>
          <w:rFonts w:ascii="Times New Roman" w:hAnsi="Times New Roman" w:eastAsia="宋体"/>
          <w:b w:val="0"/>
          <w:sz w:val="21"/>
        </w:rPr>
        <w:t>无线链路预算中，判断链路能否正常建立的基本条件是（　）。</w:t>
      </w:r>
      <w:r>
        <w:rPr>
          <w:rFonts w:ascii="Times New Roman" w:hAnsi="Times New Roman" w:eastAsia="宋体"/>
          <w:b w:val="0"/>
          <w:color w:val="999999"/>
          <w:sz w:val="17"/>
        </w:rPr>
        <w:t xml:space="preserve">　（难度：难｜无线工程与规划）</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接收端收到的信号功率（发射功率 + 收发天线增益 − 路径损耗 − 馈线损耗）应大于接收机灵敏度，并留有一定余量（衰落余量）</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发射功率只要大于接收机灵敏度即可</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只要天线增益足够大，不需考虑路径损耗</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接收功率必须大于发射功率</w:t>
      </w:r>
    </w:p>
    <w:p>
      <w:pPr>
        <w:spacing w:before="100" w:after="40" w:line="317" w:lineRule="auto"/>
      </w:pPr>
      <w:r>
        <w:rPr>
          <w:rFonts w:ascii="Times New Roman" w:hAnsi="Times New Roman" w:eastAsia="微软雅黑"/>
          <w:b/>
          <w:color w:val="1F3864"/>
          <w:sz w:val="21"/>
        </w:rPr>
        <w:t xml:space="preserve">54. </w:t>
      </w:r>
      <w:r>
        <w:rPr>
          <w:rFonts w:ascii="Times New Roman" w:hAnsi="Times New Roman" w:eastAsia="宋体"/>
          <w:b w:val="0"/>
          <w:sz w:val="21"/>
        </w:rPr>
        <w:t>在无线网络部署前进行站点勘测（Site Survey）的主要目的是（　）。</w:t>
      </w:r>
      <w:r>
        <w:rPr>
          <w:rFonts w:ascii="Times New Roman" w:hAnsi="Times New Roman" w:eastAsia="宋体"/>
          <w:b w:val="0"/>
          <w:color w:val="999999"/>
          <w:sz w:val="17"/>
        </w:rPr>
        <w:t xml:space="preserve">　（难度：中｜无线工程与规划）</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实地测量信号覆盖与干扰情况，据此确定 AP 的安装位置、数量、信道分配和发射功率，验证设计能否满足覆盖与容量要求</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测量建筑物的建筑面积</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检查机房的供电容量</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统计员工人数以确定预算</w:t>
      </w:r>
    </w:p>
    <w:p>
      <w:pPr>
        <w:spacing w:before="100" w:after="40" w:line="317" w:lineRule="auto"/>
      </w:pPr>
      <w:r>
        <w:rPr>
          <w:rFonts w:ascii="Times New Roman" w:hAnsi="Times New Roman" w:eastAsia="微软雅黑"/>
          <w:b/>
          <w:color w:val="1F3864"/>
          <w:sz w:val="21"/>
        </w:rPr>
        <w:t xml:space="preserve">55. </w:t>
      </w:r>
      <w:r>
        <w:rPr>
          <w:rFonts w:ascii="Times New Roman" w:hAnsi="Times New Roman" w:eastAsia="宋体"/>
          <w:b w:val="0"/>
          <w:sz w:val="21"/>
        </w:rPr>
        <w:t>某办公区 2.4GHz Wi-Fi 频繁出现速率下降和断连，经检查发现周围有多个使用相同信道的无线网络以及若干无线摄像头。最有效的改善措施是（　）。</w:t>
      </w:r>
      <w:r>
        <w:rPr>
          <w:rFonts w:ascii="Times New Roman" w:hAnsi="Times New Roman" w:eastAsia="宋体"/>
          <w:b w:val="0"/>
          <w:color w:val="999999"/>
          <w:sz w:val="17"/>
        </w:rPr>
        <w:t xml:space="preserve">　（难度：中｜无线工程与规划）</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重新规划信道，使相邻 AP 使用 1、6、11 等非重叠信道，并适当降低发射功率、增加 AP 密度以缩小同频干扰范围</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无限提高所有 AP 的发射功率</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把所有 AP 都设置为同一信道以简化管理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改用 WEP 加密以减少开销</w:t>
      </w:r>
    </w:p>
    <w:p>
      <w:pPr>
        <w:spacing w:before="100" w:after="40" w:line="317" w:lineRule="auto"/>
      </w:pPr>
      <w:r>
        <w:rPr>
          <w:rFonts w:ascii="Times New Roman" w:hAnsi="Times New Roman" w:eastAsia="微软雅黑"/>
          <w:b/>
          <w:color w:val="1F3864"/>
          <w:sz w:val="21"/>
        </w:rPr>
        <w:t xml:space="preserve">56. </w:t>
      </w:r>
      <w:r>
        <w:rPr>
          <w:rFonts w:ascii="Times New Roman" w:hAnsi="Times New Roman" w:eastAsia="宋体"/>
          <w:b w:val="0"/>
          <w:sz w:val="21"/>
        </w:rPr>
        <w:t>在无线网络中，全向天线与定向天线的选用原则是（　）。</w:t>
      </w:r>
      <w:r>
        <w:rPr>
          <w:rFonts w:ascii="Times New Roman" w:hAnsi="Times New Roman" w:eastAsia="宋体"/>
          <w:b w:val="0"/>
          <w:color w:val="999999"/>
          <w:sz w:val="17"/>
        </w:rPr>
        <w:t xml:space="preserve">　（难度：中｜无线工程与规划）</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全向天线用于需要向四周均匀覆盖的场合（如室内覆盖、中心节点），定向天线增益高、能量集中，用于点对点桥接或扇形覆盖的远距离链路</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全向天线的增益总是高于定向天线</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定向天线只能用于室内</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天线的选择与覆盖需求无关</w:t>
      </w:r>
    </w:p>
    <w:p>
      <w:pPr>
        <w:spacing w:before="100" w:after="40" w:line="317" w:lineRule="auto"/>
      </w:pPr>
      <w:r>
        <w:rPr>
          <w:rFonts w:ascii="Times New Roman" w:hAnsi="Times New Roman" w:eastAsia="微软雅黑"/>
          <w:b/>
          <w:color w:val="1F3864"/>
          <w:sz w:val="21"/>
        </w:rPr>
        <w:t xml:space="preserve">57. </w:t>
      </w:r>
      <w:r>
        <w:rPr>
          <w:rFonts w:ascii="Times New Roman" w:hAnsi="Times New Roman" w:eastAsia="宋体"/>
          <w:b w:val="0"/>
          <w:sz w:val="21"/>
        </w:rPr>
        <w:t>关于 2.4GHz ISM 频段的使用，下列说法正确的是（　）。</w:t>
      </w:r>
      <w:r>
        <w:rPr>
          <w:rFonts w:ascii="Times New Roman" w:hAnsi="Times New Roman" w:eastAsia="宋体"/>
          <w:b w:val="0"/>
          <w:color w:val="999999"/>
          <w:sz w:val="17"/>
        </w:rPr>
        <w:t xml:space="preserve">　（难度：中｜无线工程与规划）</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该频段属于免许可频段，但仍受无线电管理部门规定的发射功率（EIRP）上限约束，不能随意加大功率</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该频段可以任意加大发射功率以扩大覆盖</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该频段需要向无线电管理部门申请专用频率许可后才能使用</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该频段的设备不会产生任何干扰</w:t>
      </w:r>
    </w:p>
    <w:p>
      <w:pPr>
        <w:spacing w:before="100" w:after="40" w:line="317" w:lineRule="auto"/>
      </w:pPr>
      <w:r>
        <w:rPr>
          <w:rFonts w:ascii="Times New Roman" w:hAnsi="Times New Roman" w:eastAsia="微软雅黑"/>
          <w:b/>
          <w:color w:val="1F3864"/>
          <w:sz w:val="21"/>
        </w:rPr>
        <w:t xml:space="preserve">58. </w:t>
      </w:r>
      <w:r>
        <w:rPr>
          <w:rFonts w:ascii="Times New Roman" w:hAnsi="Times New Roman" w:eastAsia="宋体"/>
          <w:b w:val="0"/>
          <w:sz w:val="21"/>
        </w:rPr>
        <w:t>在高密度场景（如大型会议室、体育馆）部署无线网络时，最关键的规划考虑是（　）。</w:t>
      </w:r>
      <w:r>
        <w:rPr>
          <w:rFonts w:ascii="Times New Roman" w:hAnsi="Times New Roman" w:eastAsia="宋体"/>
          <w:b w:val="0"/>
          <w:color w:val="999999"/>
          <w:sz w:val="17"/>
        </w:rPr>
        <w:t xml:space="preserve">　（难度：中｜无线工程与规划）</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以容量而非覆盖为主要目标，通过增加 AP 数量、降低单 AP 发射功率来缩小蜂窝、提高频率空间复用度，并限制单 AP 的接入终端数、优先使用 5GHz 频段</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只用一台大功率 AP 覆盖整个场馆以节省成本</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把所有 AP 都设置在同一信道上</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关闭所有无线加密以降低终端接入开销</w:t>
      </w:r>
    </w:p>
    <w:p>
      <w:pPr>
        <w:spacing w:before="240" w:after="100" w:line="317" w:lineRule="auto"/>
      </w:pPr>
      <w:r>
        <w:rPr>
          <w:rFonts w:ascii="Times New Roman" w:hAnsi="Times New Roman" w:eastAsia="微软雅黑"/>
          <w:b/>
          <w:color w:val="FDCB6E"/>
          <w:sz w:val="23"/>
        </w:rPr>
        <w:t>◆ 移动通信</w:t>
      </w:r>
    </w:p>
    <w:p>
      <w:pPr>
        <w:spacing w:before="100" w:after="40" w:line="317" w:lineRule="auto"/>
      </w:pPr>
      <w:r>
        <w:rPr>
          <w:rFonts w:ascii="Times New Roman" w:hAnsi="Times New Roman" w:eastAsia="微软雅黑"/>
          <w:b/>
          <w:color w:val="1F3864"/>
          <w:sz w:val="21"/>
        </w:rPr>
        <w:t xml:space="preserve">59. </w:t>
      </w:r>
      <w:r>
        <w:rPr>
          <w:rFonts w:ascii="Times New Roman" w:hAnsi="Times New Roman" w:eastAsia="宋体"/>
          <w:b w:val="0"/>
          <w:sz w:val="21"/>
        </w:rPr>
        <w:t>关于移动通信系统的关键技术，下列说法正确的有（　）。【多选】</w:t>
      </w:r>
      <w:r>
        <w:rPr>
          <w:rFonts w:ascii="Times New Roman" w:hAnsi="Times New Roman" w:eastAsia="宋体"/>
          <w:b w:val="0"/>
          <w:color w:val="999999"/>
          <w:sz w:val="17"/>
        </w:rPr>
        <w:t xml:space="preserve">　（难度：难｜移动通信）</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蜂窝系统中通过频率复用提高容量，小区半径越小则单位面积容量越大，但切换越频繁、建设成本越高</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移动通信中的切换是指移动台在通话或数据业务进行中从一个小区移动到另一个小区时，保持业务连续的过程</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5G 的毫米波频段带宽资源丰富、速率高，但传播损耗大、绕射能力弱，需要密集部署基站</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大规模 MIMO 通过在基站侧使用大量天线阵元，显著提升频谱效率与能量效率</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移动通信的演进中，每一代技术都完全抛弃了上一代的技术，彼此之间没有任何继承关系</w:t>
      </w:r>
    </w:p>
    <w:p>
      <w:pPr>
        <w:spacing w:before="240" w:after="100" w:line="317" w:lineRule="auto"/>
      </w:pPr>
      <w:r>
        <w:rPr>
          <w:rFonts w:ascii="Times New Roman" w:hAnsi="Times New Roman" w:eastAsia="微软雅黑"/>
          <w:b/>
          <w:color w:val="E17055"/>
          <w:sz w:val="23"/>
        </w:rPr>
        <w:t>◆ WLAN 组网与安全</w:t>
      </w:r>
    </w:p>
    <w:p>
      <w:pPr>
        <w:spacing w:before="100" w:after="40" w:line="317" w:lineRule="auto"/>
      </w:pPr>
      <w:r>
        <w:rPr>
          <w:rFonts w:ascii="Times New Roman" w:hAnsi="Times New Roman" w:eastAsia="微软雅黑"/>
          <w:b/>
          <w:color w:val="1F3864"/>
          <w:sz w:val="21"/>
        </w:rPr>
        <w:t xml:space="preserve">60. </w:t>
      </w:r>
      <w:r>
        <w:rPr>
          <w:rFonts w:ascii="Times New Roman" w:hAnsi="Times New Roman" w:eastAsia="宋体"/>
          <w:b w:val="0"/>
          <w:sz w:val="21"/>
        </w:rPr>
        <w:t>某企业无线网络使用 WPA2-PSK，员工反映连接正常，但安全审计发现存在被离线破解的风险。在不改变认证架构的前提下，最有效的加固措施是（　）。</w:t>
      </w:r>
      <w:r>
        <w:rPr>
          <w:rFonts w:ascii="Times New Roman" w:hAnsi="Times New Roman" w:eastAsia="宋体"/>
          <w:b w:val="0"/>
          <w:color w:val="999999"/>
          <w:sz w:val="17"/>
        </w:rPr>
        <w:t xml:space="preserve">　（难度：难｜WLAN 组网与安全）</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把预共享密钥更换为足够长且随机的复杂口令，并定期更换；条件允许时升级为 WPA2/WPA3-Enterprise，采用 802.1X 实现一人一账号的集中认证</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改用 WEP 加密以兼容更多终端</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隐藏 SSID 并启用 MAC 地址过滤</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把加密算法从 AES 换成 TKIP</w:t>
      </w:r>
    </w:p>
    <w:p>
      <w:r>
        <w:br w:type="page"/>
      </w:r>
    </w:p>
    <w:p>
      <w:pPr>
        <w:spacing w:before="0" w:after="80" w:line="317" w:lineRule="auto"/>
      </w:pPr>
      <w:r>
        <w:rPr>
          <w:rFonts w:ascii="Segoe UI" w:hAnsi="Segoe UI" w:eastAsia="微软雅黑"/>
          <w:b/>
          <w:color w:val="1F3864"/>
          <w:sz w:val="34"/>
        </w:rPr>
        <w:t>第二部分　答案与解析</w:t>
      </w:r>
    </w:p>
    <w:p>
      <w:pPr>
        <w:spacing w:before="0" w:after="200" w:line="317" w:lineRule="auto"/>
      </w:pPr>
      <w:r>
        <w:rPr>
          <w:rFonts w:ascii="Times New Roman" w:hAnsi="Times New Roman" w:eastAsia="宋体"/>
          <w:b w:val="0"/>
          <w:color w:val="666666"/>
          <w:sz w:val="19"/>
        </w:rPr>
        <w:t>每题给出正确答案、详细解析与记忆要点。带【多选】标记的题目需全部选对。</w:t>
      </w:r>
    </w:p>
    <w:p>
      <w:pPr>
        <w:spacing w:before="40" w:after="160"/>
        <w:pBdr>
          <w:bottom w:val="single" w:sz="8" w:space="1" w:color="B4C6E7"/>
        </w:pBdr>
      </w:pPr>
    </w:p>
    <w:p>
      <w:pPr>
        <w:spacing w:before="240" w:after="100" w:line="317" w:lineRule="auto"/>
      </w:pPr>
      <w:r>
        <w:rPr>
          <w:rFonts w:ascii="Times New Roman" w:hAnsi="Times New Roman" w:eastAsia="微软雅黑"/>
          <w:b/>
          <w:color w:val="6C5CE7"/>
          <w:sz w:val="23"/>
        </w:rPr>
        <w:t>◆ 无线传播基础</w:t>
      </w:r>
    </w:p>
    <w:p>
      <w:pPr>
        <w:spacing w:before="120" w:after="40" w:line="312" w:lineRule="auto"/>
      </w:pPr>
      <w:r>
        <w:rPr>
          <w:rFonts w:ascii="Times New Roman" w:hAnsi="Times New Roman" w:eastAsia="微软雅黑"/>
          <w:b/>
          <w:color w:val="1F3864"/>
          <w:sz w:val="21"/>
        </w:rPr>
        <w:t xml:space="preserve">1. </w:t>
      </w:r>
      <w:r>
        <w:rPr>
          <w:rFonts w:ascii="Times New Roman" w:hAnsi="Times New Roman" w:eastAsia="宋体"/>
          <w:b w:val="0"/>
          <w:sz w:val="21"/>
        </w:rPr>
        <w:t>无线电波按传播方式可分为地波、天波、视距传播和散射传播等，其中短波远距离通信主要依靠（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模块：无线传播基础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天波传播利用电离层对高频（3~30MHz）电波的反射，使信号经"地面—电离层—地面"多次跳跃传到数千公里之外，是短波通信的基础，但电离层状态随昼夜和季节变化，传输不稳定。地波沿地表传播，绕射能力强但衰减随频率升高而增大，主要用于中长波。视距传播要求收发天线之间可视，用于 VHF/UHF/SHF 频段。散射传播利用对流层或电离层的不均匀体散射信号，可用于超视距通信但损耗大。</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地波（中长波、绕射）、天波（短波、电离层反射）、视距（VHF 以上）、散射（超视距）</w:t>
      </w:r>
    </w:p>
    <w:p>
      <w:pPr>
        <w:spacing w:before="120" w:after="40" w:line="312" w:lineRule="auto"/>
      </w:pPr>
      <w:r>
        <w:rPr>
          <w:rFonts w:ascii="Times New Roman" w:hAnsi="Times New Roman" w:eastAsia="微软雅黑"/>
          <w:b/>
          <w:color w:val="1F3864"/>
          <w:sz w:val="21"/>
        </w:rPr>
        <w:t xml:space="preserve">2. </w:t>
      </w:r>
      <w:r>
        <w:rPr>
          <w:rFonts w:ascii="Times New Roman" w:hAnsi="Times New Roman" w:eastAsia="宋体"/>
          <w:b w:val="0"/>
          <w:sz w:val="21"/>
        </w:rPr>
        <w:t>在自由空间中，无线电波的传播损耗与（　）有关。</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模块：无线传播基础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自由空间传播损耗公式为 L(dB) = 32.44 + 20lg d(km) + 20lg f(MHz)，可见距离每增加一倍损耗增加约 6dB，频率每提高一倍损耗也增加约 6dB。这说明在其他条件相同时，频率越高覆盖能力越弱——这也是 5GHz Wi-Fi 覆盖小于 2.4GHz、毫米波基站部署必须更密集的原因。该公式是无线链路预算计算的基础（若频率用 GHz 则常数改为 92.45）。</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自由空间损耗 L = 32.44 + 20lg d(km) + 20lg f(MHz)；距离或频率加倍各增约 6dB</w:t>
      </w:r>
    </w:p>
    <w:p>
      <w:pPr>
        <w:spacing w:before="120" w:after="40" w:line="312" w:lineRule="auto"/>
      </w:pPr>
      <w:r>
        <w:rPr>
          <w:rFonts w:ascii="Times New Roman" w:hAnsi="Times New Roman" w:eastAsia="微软雅黑"/>
          <w:b/>
          <w:color w:val="1F3864"/>
          <w:sz w:val="21"/>
        </w:rPr>
        <w:t xml:space="preserve">3. </w:t>
      </w:r>
      <w:r>
        <w:rPr>
          <w:rFonts w:ascii="Times New Roman" w:hAnsi="Times New Roman" w:eastAsia="宋体"/>
          <w:b w:val="0"/>
          <w:sz w:val="21"/>
        </w:rPr>
        <w:t>无线电波在移动通信中出现的"多径效应"会引起（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模块：无线传播基础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电波经建筑物、地面等反射后沿多条路径到达接收端，各路径长度不同导致到达时间和相位不同，同相叠加增强、反相叠加抵消，造成接收信号幅度快速随机起伏，即快衰落（多径衰落）。同时不同频率分量经历不同衰落，形成频率选择性衰落，并带来时延扩展（符号间干扰）。对抗手段包括分集接收（空间、频率、时间分集）、均衡、Rake 接收和 OFDM 等技术。</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多径效应 → 快衰落 + 时延扩展 + 频率选择性衰落；对抗靠分集、均衡、OFDM</w:t>
      </w:r>
    </w:p>
    <w:p>
      <w:pPr>
        <w:spacing w:before="120" w:after="40" w:line="312" w:lineRule="auto"/>
      </w:pPr>
      <w:r>
        <w:rPr>
          <w:rFonts w:ascii="Times New Roman" w:hAnsi="Times New Roman" w:eastAsia="微软雅黑"/>
          <w:b/>
          <w:color w:val="1F3864"/>
          <w:sz w:val="21"/>
        </w:rPr>
        <w:t xml:space="preserve">4. </w:t>
      </w:r>
      <w:r>
        <w:rPr>
          <w:rFonts w:ascii="Times New Roman" w:hAnsi="Times New Roman" w:eastAsia="宋体"/>
          <w:b w:val="0"/>
          <w:sz w:val="21"/>
        </w:rPr>
        <w:t>天线增益的单位 dBi 与 dBd 的关系是（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模块：无线传播基础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dBi 是以理想点源（各向同性）天线为基准的增益，dBd 是以半波偶极子天线为基准的增益。半波偶极子相对各向同性天线本身有 2.15dB 的增益，因此同一副天线的增益用 dBi 表示时数值比用 dBd 表示大 2.15，即 dBi = dBd + 2.15。工程上比较多副天线增益时必须统一基准，否则会得出错误结论。二者都表示增益而非损耗。</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dBi 以各向同性为基准，dBd 以半波偶极子为基准；dBi = dBd + 2.15</w:t>
      </w:r>
    </w:p>
    <w:p>
      <w:pPr>
        <w:spacing w:before="120" w:after="40" w:line="312" w:lineRule="auto"/>
      </w:pPr>
      <w:r>
        <w:rPr>
          <w:rFonts w:ascii="Times New Roman" w:hAnsi="Times New Roman" w:eastAsia="微软雅黑"/>
          <w:b/>
          <w:color w:val="1F3864"/>
          <w:sz w:val="21"/>
        </w:rPr>
        <w:t xml:space="preserve">5. </w:t>
      </w:r>
      <w:r>
        <w:rPr>
          <w:rFonts w:ascii="Times New Roman" w:hAnsi="Times New Roman" w:eastAsia="宋体"/>
          <w:b w:val="0"/>
          <w:sz w:val="21"/>
        </w:rPr>
        <w:t>某无线系统的发射功率为 20dBm、天线增益为 10dBi、馈线损耗为 2dB，则其等效全向辐射功率 EIRP 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模块：无线传播基础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EIRP = 发射功率 + 天线增益 − 馈线损耗 = 20 + 10 − 2 = 28dBm。EIRP 表示在最大辐射方向上等效于各向同性天线的辐射功率，是无线电管理中最关心的指标（许多国家和地区对特定频段的 EIRP 有法定上限）。若天线增益用 dBd 表示，需先换算为 dBi 再计算，即先加 2.15。注意 dBm 与 dB 相加仍为 dBm，不能把 dBm 与 dBm 直接相加。</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EIRP = 发射功率(dBm) + 天线增益(dBi) − 馈线损耗(dB)，结果单位仍为 dBm</w:t>
      </w:r>
    </w:p>
    <w:p>
      <w:pPr>
        <w:spacing w:before="120" w:after="40" w:line="312" w:lineRule="auto"/>
      </w:pPr>
      <w:r>
        <w:rPr>
          <w:rFonts w:ascii="Times New Roman" w:hAnsi="Times New Roman" w:eastAsia="微软雅黑"/>
          <w:b/>
          <w:color w:val="1F3864"/>
          <w:sz w:val="21"/>
        </w:rPr>
        <w:t xml:space="preserve">6. </w:t>
      </w:r>
      <w:r>
        <w:rPr>
          <w:rFonts w:ascii="Times New Roman" w:hAnsi="Times New Roman" w:eastAsia="宋体"/>
          <w:b w:val="0"/>
          <w:sz w:val="21"/>
        </w:rPr>
        <w:t>关于无线通信中的"慢衰落"与"快衰落"，下列说法正确的是（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模块：无线传播基础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慢衰落又称阴影衰落，是移动台在较大范围内移动时，因建筑物、山丘等遮挡使接收信号中值电平缓慢变化的现象，通常用对数正态分布描述，可通过增加发射功率、调整站址、增加基站密度来改善。快衰落由多径效应引起，在短距离（甚至半个波长）内信号就剧烈起伏，服从瑞利分布（无直射路径）或莱斯分布（存在主导直射路径），需用分集、均衡等技术对抗。</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慢衰落=阴影遮挡（对数正态）；快衰落=多径（瑞利/莱斯）</w:t>
      </w:r>
    </w:p>
    <w:p>
      <w:pPr>
        <w:spacing w:before="120" w:after="40" w:line="312" w:lineRule="auto"/>
      </w:pPr>
      <w:r>
        <w:rPr>
          <w:rFonts w:ascii="Times New Roman" w:hAnsi="Times New Roman" w:eastAsia="微软雅黑"/>
          <w:b/>
          <w:color w:val="1F3864"/>
          <w:sz w:val="21"/>
        </w:rPr>
        <w:t xml:space="preserve">7. </w:t>
      </w:r>
      <w:r>
        <w:rPr>
          <w:rFonts w:ascii="Times New Roman" w:hAnsi="Times New Roman" w:eastAsia="宋体"/>
          <w:b w:val="0"/>
          <w:sz w:val="21"/>
        </w:rPr>
        <w:t>在无线工程中采用"空间分集"技术接收信号，其基本思路是（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模块：无线传播基础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空间分集利用多径衰落的空间不相关性：当两副天线间距足够大（通常大于半个波长，基站常取几个至十几个波长）时，它们同时处于深衰落的概率大大降低，接收机对多路信号进行选择或合并即可获得分集增益。对应的还有频率分集（不同频率承载同一信息）和时间分集（不同时隙重复发送，常配合纠错编码）。提高发射功率只是提高整体电平，并不能对抗衰落的剧烈起伏。</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空间分集靠天线间隔获得不相关衰落；另有频率分集与时间分集</w:t>
      </w:r>
    </w:p>
    <w:p>
      <w:pPr>
        <w:spacing w:before="120" w:after="40" w:line="312" w:lineRule="auto"/>
      </w:pPr>
      <w:r>
        <w:rPr>
          <w:rFonts w:ascii="Times New Roman" w:hAnsi="Times New Roman" w:eastAsia="微软雅黑"/>
          <w:b/>
          <w:color w:val="1F3864"/>
          <w:sz w:val="21"/>
        </w:rPr>
        <w:t xml:space="preserve">8. </w:t>
      </w:r>
      <w:r>
        <w:rPr>
          <w:rFonts w:ascii="Times New Roman" w:hAnsi="Times New Roman" w:eastAsia="宋体"/>
          <w:b w:val="0"/>
          <w:sz w:val="21"/>
        </w:rPr>
        <w:t>无线电波在视距传播时，受地球曲率限制，通信距离与收发天线高度的关系是（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模块：无线传播基础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由于地球是曲面，视线在约 d ≈ 4.12(√h₁ + √h₂) km 处即被地平线阻挡（h 以米计），因此提高天线塔高能有效延长视距通信距离，这也是微波中继站和基站天线架设较高的原因。例如两端天线各高 50m，理论视距约 4.12×(7.07+7.07) ≈ 58km。提高发射功率只能改善信噪比，无法突破几何视线限制。实际工程中还需留出第一菲涅尔区余隙。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视距 d ≈ 4.12(√h₁+√h₂) km（h 米）；提高天线高度可延长视距</w:t>
      </w:r>
    </w:p>
    <w:p>
      <w:pPr>
        <w:spacing w:before="240" w:after="100" w:line="317" w:lineRule="auto"/>
      </w:pPr>
      <w:r>
        <w:rPr>
          <w:rFonts w:ascii="Times New Roman" w:hAnsi="Times New Roman" w:eastAsia="微软雅黑"/>
          <w:b/>
          <w:color w:val="0984E3"/>
          <w:sz w:val="23"/>
        </w:rPr>
        <w:t>◆ 调制扩频与多址</w:t>
      </w:r>
    </w:p>
    <w:p>
      <w:pPr>
        <w:spacing w:before="120" w:after="40" w:line="312" w:lineRule="auto"/>
      </w:pPr>
      <w:r>
        <w:rPr>
          <w:rFonts w:ascii="Times New Roman" w:hAnsi="Times New Roman" w:eastAsia="微软雅黑"/>
          <w:b/>
          <w:color w:val="1F3864"/>
          <w:sz w:val="21"/>
        </w:rPr>
        <w:t xml:space="preserve">9. </w:t>
      </w:r>
      <w:r>
        <w:rPr>
          <w:rFonts w:ascii="Times New Roman" w:hAnsi="Times New Roman" w:eastAsia="宋体"/>
          <w:b w:val="0"/>
          <w:sz w:val="21"/>
        </w:rPr>
        <w:t>在数字调制中，16-QAM 的一个符号可携带的比特数为（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模块：调制扩频与多址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M 进制调制每符号携带 log₂M 个比特。16-QAM 有 16 种幅度与相位的组合状态，故每符号携带 log₂16 = 4 比特；QPSK 有 4 种相位状态，每符号 2 比特；64-QAM 每符号 6 比特；256-QAM 每符号 8 比特。调制阶数越高，相同带宽下速率越高，但对信噪比要求也越高、抗干扰能力越弱，因此实际系统会根据信道质量自适应调整调制编码方式（AMC）。</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M 进制调制每符号 log₂M 比特：QPSK=2、16-QAM=4、64-QAM=6、256-QAM=8</w:t>
      </w:r>
    </w:p>
    <w:p>
      <w:pPr>
        <w:spacing w:before="120" w:after="40" w:line="312" w:lineRule="auto"/>
      </w:pPr>
      <w:r>
        <w:rPr>
          <w:rFonts w:ascii="Times New Roman" w:hAnsi="Times New Roman" w:eastAsia="微软雅黑"/>
          <w:b/>
          <w:color w:val="1F3864"/>
          <w:sz w:val="21"/>
        </w:rPr>
        <w:t xml:space="preserve">10. </w:t>
      </w:r>
      <w:r>
        <w:rPr>
          <w:rFonts w:ascii="Times New Roman" w:hAnsi="Times New Roman" w:eastAsia="宋体"/>
          <w:b w:val="0"/>
          <w:sz w:val="21"/>
        </w:rPr>
        <w:t>OFDM（正交频分复用）的核心思想是（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模块：调制扩频与多址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OFDM 把可用频带划分为大量相互正交的子载波，将串行高速数据转为并行低速数据在子载波上传输。由于每个子载波的数据速率降低，符号周期相应变长，往往大于信道的时延扩展，因此只需加简单的循环前缀即可几乎完全消除符号间干扰，且各子载波经历的是平坦衰落，均衡大为简化。OFDM 频谱利用率高，是 802.11a/g/n/ac/ax、LTE、5G 及数字电视等系统的核心技术。B 描述的是扩频，C 描述的是 TDMA。</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OFDM：多正交子载波并行传输，符号周期变长以对抗多径，配循环前缀</w:t>
      </w:r>
    </w:p>
    <w:p>
      <w:pPr>
        <w:spacing w:before="120" w:after="40" w:line="312" w:lineRule="auto"/>
      </w:pPr>
      <w:r>
        <w:rPr>
          <w:rFonts w:ascii="Times New Roman" w:hAnsi="Times New Roman" w:eastAsia="微软雅黑"/>
          <w:b/>
          <w:color w:val="1F3864"/>
          <w:sz w:val="21"/>
        </w:rPr>
        <w:t xml:space="preserve">11. </w:t>
      </w:r>
      <w:r>
        <w:rPr>
          <w:rFonts w:ascii="Times New Roman" w:hAnsi="Times New Roman" w:eastAsia="宋体"/>
          <w:b w:val="0"/>
          <w:sz w:val="21"/>
        </w:rPr>
        <w:t>扩频通信中，跳频扩频（FHSS）与直接序列扩频（DSSS）的区别是（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模块：调制扩频与多址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两者都属于扩频通信，共同点是都用伪随机码把信号能量扩展到远宽于原始带宽的频带上，从而获得抗干扰、抗截获、低功率谱密度和码分多址能力。FHSS 通过伪随机序列控制载频在多个频点上快速跳变，某一频点被干扰只损失少量数据；DSSS 则用高速伪随机码（chip）与数据相乘，直接把信号频谱展宽，接收端用相同的码做相关解扩。蓝牙采用 FHSS，802.11b 采用 DSSS。</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FHSS 跳载频、DSSS 用码扩频；共同优点：抗干扰、抗截获、可多址</w:t>
      </w:r>
    </w:p>
    <w:p>
      <w:pPr>
        <w:spacing w:before="120" w:after="40" w:line="312" w:lineRule="auto"/>
      </w:pPr>
      <w:r>
        <w:rPr>
          <w:rFonts w:ascii="Times New Roman" w:hAnsi="Times New Roman" w:eastAsia="微软雅黑"/>
          <w:b/>
          <w:color w:val="1F3864"/>
          <w:sz w:val="21"/>
        </w:rPr>
        <w:t xml:space="preserve">12. </w:t>
      </w:r>
      <w:r>
        <w:rPr>
          <w:rFonts w:ascii="Times New Roman" w:hAnsi="Times New Roman" w:eastAsia="宋体"/>
          <w:b w:val="0"/>
          <w:sz w:val="21"/>
        </w:rPr>
        <w:t>FDMA、TDMA、CDMA 三种多址方式的划分依据分别是（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模块：调制扩频与多址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FDMA 把频带划分为若干子频段，每个用户独占一个频段；TDMA 把时间划分为周期性帧，每帧再分时隙，用户轮流占用同一频段的时隙；CDMA 让所有用户在同一时间、同一频段上发送，靠相互正交（或准正交）的扩频码区分，接收端用对应码解出自己所需的信号。CDMA 具有软容量、软切换、抗干扰强等优点，但需要严格的功率控制（远近效应）。GSM 采用 FDMA 与 TDMA 相结合的方式。</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FDMA 分频率、TDMA 分时隙、CDMA 分正交码；GSM = FDMA + TDMA</w:t>
      </w:r>
    </w:p>
    <w:p>
      <w:pPr>
        <w:spacing w:before="120" w:after="40" w:line="312" w:lineRule="auto"/>
      </w:pPr>
      <w:r>
        <w:rPr>
          <w:rFonts w:ascii="Times New Roman" w:hAnsi="Times New Roman" w:eastAsia="微软雅黑"/>
          <w:b/>
          <w:color w:val="1F3864"/>
          <w:sz w:val="21"/>
        </w:rPr>
        <w:t xml:space="preserve">13. </w:t>
      </w:r>
      <w:r>
        <w:rPr>
          <w:rFonts w:ascii="Times New Roman" w:hAnsi="Times New Roman" w:eastAsia="宋体"/>
          <w:b w:val="0"/>
          <w:sz w:val="21"/>
        </w:rPr>
        <w:t>CDMA 系统中的"远近效应"是指（　），因此必须采用（　）来克服。</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模块：调制扩频与多址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CDMA 中所有用户共享同一频段，基站依靠扩频码的正交性分离各用户信号。若近处用户的信号远强于远处用户，其非理想相关的分量会淹没远处用户的信号，这就是远近效应。解决办法是闭环功率控制：基站频繁测量各用户的上行信号强度并下发功率调整指令（每秒上千次），使所有用户到达基站的功率大致相等，从而保证码分多址的容量与质量。</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远近效应：近端强信号压制远端弱信号；CDMA 靠严格功率控制克服</w:t>
      </w:r>
    </w:p>
    <w:p>
      <w:pPr>
        <w:spacing w:before="120" w:after="40" w:line="312" w:lineRule="auto"/>
      </w:pPr>
      <w:r>
        <w:rPr>
          <w:rFonts w:ascii="Times New Roman" w:hAnsi="Times New Roman" w:eastAsia="微软雅黑"/>
          <w:b/>
          <w:color w:val="1F3864"/>
          <w:sz w:val="21"/>
        </w:rPr>
        <w:t xml:space="preserve">14. </w:t>
      </w:r>
      <w:r>
        <w:rPr>
          <w:rFonts w:ascii="Times New Roman" w:hAnsi="Times New Roman" w:eastAsia="宋体"/>
          <w:b w:val="0"/>
          <w:sz w:val="21"/>
        </w:rPr>
        <w:t>4G LTE 与 5G 系统普遍采用 OFDMA 作为多址方式，其主要优势是（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模块：调制扩频与多址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OFDMA 在 OFDM 的基础上引入多址能力：把时间与频率构成的二维资源网格划分为资源块（RB），调度器可针对每个用户在信道质量好的子载波上分配资源，并配合自适应调制编码（AMC）与多用户分集，显著提高频谱效率和小区吞吐量。它对频率和时间同步要求较高（故 B 错），不同用户占用不同的资源块（故 C 错），且支持从低速到高速的多种业务（故 D 错）。LTE 下行与 5G 均使用 OFDMA，LTE 上行采用 SC-FDMA 以降低峰均比。</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OFDMA：时频资源块灵活调度 + 自适应调制编码，提高频谱效率</w:t>
      </w:r>
    </w:p>
    <w:p>
      <w:pPr>
        <w:spacing w:before="120" w:after="40" w:line="312" w:lineRule="auto"/>
      </w:pPr>
      <w:r>
        <w:rPr>
          <w:rFonts w:ascii="Times New Roman" w:hAnsi="Times New Roman" w:eastAsia="微软雅黑"/>
          <w:b/>
          <w:color w:val="1F3864"/>
          <w:sz w:val="21"/>
        </w:rPr>
        <w:t xml:space="preserve">15. </w:t>
      </w:r>
      <w:r>
        <w:rPr>
          <w:rFonts w:ascii="Times New Roman" w:hAnsi="Times New Roman" w:eastAsia="宋体"/>
          <w:b w:val="0"/>
          <w:sz w:val="21"/>
        </w:rPr>
        <w:t>关于无线通信中的调制与扩频技术，下列说法正确的有（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模块：调制扩频与多址</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 错误：调制阶数越高，星座图上相邻状态的距离越近，在相同噪声下越容易被误判，因此抗干扰能力反而越弱。实际系统采用 AMC：信道质量好时用高阶调制换取高速率，信道质量差时退回低阶调制以保证可靠性，从而在速率与误码率之间取得平衡。A、B、C、D 均为正确描述。</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高阶调制 = 高速率低抗扰；AMC 按信道质量动态折中</w:t>
      </w:r>
    </w:p>
    <w:p>
      <w:pPr>
        <w:spacing w:before="240" w:after="100" w:line="317" w:lineRule="auto"/>
      </w:pPr>
      <w:r>
        <w:rPr>
          <w:rFonts w:ascii="Times New Roman" w:hAnsi="Times New Roman" w:eastAsia="微软雅黑"/>
          <w:b/>
          <w:color w:val="00B894"/>
          <w:sz w:val="23"/>
        </w:rPr>
        <w:t>◆ WLAN 接入机制</w:t>
      </w:r>
    </w:p>
    <w:p>
      <w:pPr>
        <w:spacing w:before="120" w:after="40" w:line="312" w:lineRule="auto"/>
      </w:pPr>
      <w:r>
        <w:rPr>
          <w:rFonts w:ascii="Times New Roman" w:hAnsi="Times New Roman" w:eastAsia="微软雅黑"/>
          <w:b/>
          <w:color w:val="1F3864"/>
          <w:sz w:val="21"/>
        </w:rPr>
        <w:t xml:space="preserve">16. </w:t>
      </w:r>
      <w:r>
        <w:rPr>
          <w:rFonts w:ascii="Times New Roman" w:hAnsi="Times New Roman" w:eastAsia="宋体"/>
          <w:b w:val="0"/>
          <w:sz w:val="21"/>
        </w:rPr>
        <w:t>IEEE 802.11 采用 CSMA/CA 而不是 CSMA/CD，根本原因是（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接入机制</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有线以太网中站点可以一边发送一边侦听，一旦检测到冲突立即停止并退避（CSMA/CD）。但在无线环境中，发送时本站的强信号会淹没其他站点的弱信号，无法可靠检测冲突；加之存在隐藏终端问题，冲突可能发生在接收端而发送端完全不知情。因此 802.11 改用冲突避免（CA）：发送前先侦听，空闲并等待一个帧间间隔后还要进行随机退避，接收方收到单播数据帧后必须回复 ACK 确认，从而通过"确认+重传"间接发现冲突。</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无线无法边发边听（隐藏终端），故用 CSMA/CA + ACK 确认</w:t>
      </w:r>
    </w:p>
    <w:p>
      <w:pPr>
        <w:spacing w:before="120" w:after="40" w:line="312" w:lineRule="auto"/>
      </w:pPr>
      <w:r>
        <w:rPr>
          <w:rFonts w:ascii="Times New Roman" w:hAnsi="Times New Roman" w:eastAsia="微软雅黑"/>
          <w:b/>
          <w:color w:val="1F3864"/>
          <w:sz w:val="21"/>
        </w:rPr>
        <w:t xml:space="preserve">17. </w:t>
      </w:r>
      <w:r>
        <w:rPr>
          <w:rFonts w:ascii="Times New Roman" w:hAnsi="Times New Roman" w:eastAsia="宋体"/>
          <w:b w:val="0"/>
          <w:sz w:val="21"/>
        </w:rPr>
        <w:t>802.11 中"隐藏终端"问题会导致（　），通常采用（　）机制解决。</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模块：WLAN 接入机制</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隐藏终端指站点 A 与 C 都能与中间的 B 通信，但 A 与 C 相距较远互相听不到。当 A 正在向 B 发送时，C 侦听信道为空闲，于是也向 B 发送，两个信号在 B 处叠加冲突，而 A、C 都无法察觉。解决办法是 RTS/CTS 握手：发送方先发短小的 RTS 帧预约信道，接收方以 CTS 应答，CTS 会被接收方覆盖范围内的所有站点听到（包括隐藏终端 C），C 据此更新自己的网络分配矢量 NAV 并在预约期内保持静默。代价是增加了开销，故通常只对超过阈值的长帧启用。</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隐藏终端 → 接收端冲突；RTS/CTS 握手 + NAV 静默解决</w:t>
      </w:r>
    </w:p>
    <w:p>
      <w:pPr>
        <w:spacing w:before="120" w:after="40" w:line="312" w:lineRule="auto"/>
      </w:pPr>
      <w:r>
        <w:rPr>
          <w:rFonts w:ascii="Times New Roman" w:hAnsi="Times New Roman" w:eastAsia="微软雅黑"/>
          <w:b/>
          <w:color w:val="1F3864"/>
          <w:sz w:val="21"/>
        </w:rPr>
        <w:t xml:space="preserve">18. </w:t>
      </w:r>
      <w:r>
        <w:rPr>
          <w:rFonts w:ascii="Times New Roman" w:hAnsi="Times New Roman" w:eastAsia="宋体"/>
          <w:b w:val="0"/>
          <w:sz w:val="21"/>
        </w:rPr>
        <w:t>802.11 中定义多种帧间间隔（IFS），其中 SIFS 的用途是（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接入机制</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802.11 通过不同长度的帧间间隔实现优先级：SIFS（短帧间间隔）最短，用于 ACK、CTS、分片后的后续数据帧等即时响应，保证一次交互能连贯完成而不被其他站点插入；PIFS（点协调功能间隔）居中，供 PCF 模式下 AP 优先接入；DIFS（分布式协调功能间隔）最长，普通站点在侦听到信道空闲并等待 DIFS 后才可以开始退避竞争。间隔长短的差异实际上构成了信道访问的优先级机制。</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SIFS 最短（ACK/CTS 等即时响应）&lt; PIFS &lt; DIFS（普通数据竞争）</w:t>
      </w:r>
    </w:p>
    <w:p>
      <w:pPr>
        <w:spacing w:before="120" w:after="40" w:line="312" w:lineRule="auto"/>
      </w:pPr>
      <w:r>
        <w:rPr>
          <w:rFonts w:ascii="Times New Roman" w:hAnsi="Times New Roman" w:eastAsia="微软雅黑"/>
          <w:b/>
          <w:color w:val="1F3864"/>
          <w:sz w:val="21"/>
        </w:rPr>
        <w:t xml:space="preserve">19. </w:t>
      </w:r>
      <w:r>
        <w:rPr>
          <w:rFonts w:ascii="Times New Roman" w:hAnsi="Times New Roman" w:eastAsia="宋体"/>
          <w:b w:val="0"/>
          <w:sz w:val="21"/>
        </w:rPr>
        <w:t>802.11 的 DCF 机制中，站点在侦听到信道空闲并等待 DIFS 之后，还需要（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接入机制</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若多个站点都在等待 DIFS 后立即发送，冲突概率很高。DCF 引入随机退避：站点在 [0, CW] 内随机取一个退避计数器值，每检测到信道空闲一个时隙减 1，一旦信道变忙则冻结计数、待再次空闲并等待 DIFS 后继续递减，减到 0 才发送。发送失败（未收到 ACK）时竞争窗口 CW 按二进制指数退避规则加倍，从而在负载较重时自动降低竞争强度。这是 CSMA/CA 实现"避免冲突"的核心机制。</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DCF 随机退避：CW 内取随机值倒计时，失败则 CW 指数加倍</w:t>
      </w:r>
    </w:p>
    <w:p>
      <w:pPr>
        <w:spacing w:before="120" w:after="40" w:line="312" w:lineRule="auto"/>
      </w:pPr>
      <w:r>
        <w:rPr>
          <w:rFonts w:ascii="Times New Roman" w:hAnsi="Times New Roman" w:eastAsia="微软雅黑"/>
          <w:b/>
          <w:color w:val="1F3864"/>
          <w:sz w:val="21"/>
        </w:rPr>
        <w:t xml:space="preserve">20. </w:t>
      </w:r>
      <w:r>
        <w:rPr>
          <w:rFonts w:ascii="Times New Roman" w:hAnsi="Times New Roman" w:eastAsia="宋体"/>
          <w:b w:val="0"/>
          <w:sz w:val="21"/>
        </w:rPr>
        <w:t>802.11 网络中，AP 周期性发送的 Beacon（信标）帧的作用是（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接入机制</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Beacon 属于管理帧，由 AP 按固定间隔（默认约 100ms）广播，内容包括时间戳、Beacon 间隔、能力信息、SSID、支持的速率集、物理参数（信道、国家码）以及 RSN/WPA 等安全信息。终端通过被动扫描接收 Beacon 即可发现网络，也可主动发送 Probe Request 探测。此外 Beacon 中的时间戳用于终端与 AP 的时间同步（TBTT），是省电机制和跳频同步的基础。</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Beacon 管理帧：周期广播 SSID/速率/信道/安全参数，供发现与同步</w:t>
      </w:r>
    </w:p>
    <w:p>
      <w:pPr>
        <w:spacing w:before="120" w:after="40" w:line="312" w:lineRule="auto"/>
      </w:pPr>
      <w:r>
        <w:rPr>
          <w:rFonts w:ascii="Times New Roman" w:hAnsi="Times New Roman" w:eastAsia="微软雅黑"/>
          <w:b/>
          <w:color w:val="1F3864"/>
          <w:sz w:val="21"/>
        </w:rPr>
        <w:t xml:space="preserve">21. </w:t>
      </w:r>
      <w:r>
        <w:rPr>
          <w:rFonts w:ascii="Times New Roman" w:hAnsi="Times New Roman" w:eastAsia="宋体"/>
          <w:b w:val="0"/>
          <w:sz w:val="21"/>
        </w:rPr>
        <w:t>802.11 的 MAC 帧按照功能分为三类，它们是（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接入机制</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802.11 帧按功能分为三类：管理帧用于网络的管理与维护，如 Beacon、Probe Request/Response、认证（Authentication）、关联请求/响应（Association）、去关联等；控制帧用于辅助数据传送，如 RTS、CTS、ACK、PS-Poll；数据帧承载上层载荷。此外按目的地址类型又可分为单播、组播和广播，但这不是 MAC 帧的功能分类。理解三类帧的作用是分析无线故障（如关联失败、认证失败）的基础。</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802.11 帧分三类：管理帧（Beacon/认证/关联）、控制帧（RTS/CTS/ACK）、数据帧</w:t>
      </w:r>
    </w:p>
    <w:p>
      <w:pPr>
        <w:spacing w:before="120" w:after="40" w:line="312" w:lineRule="auto"/>
      </w:pPr>
      <w:r>
        <w:rPr>
          <w:rFonts w:ascii="Times New Roman" w:hAnsi="Times New Roman" w:eastAsia="微软雅黑"/>
          <w:b/>
          <w:color w:val="1F3864"/>
          <w:sz w:val="21"/>
        </w:rPr>
        <w:t xml:space="preserve">22. </w:t>
      </w:r>
      <w:r>
        <w:rPr>
          <w:rFonts w:ascii="Times New Roman" w:hAnsi="Times New Roman" w:eastAsia="宋体"/>
          <w:b w:val="0"/>
          <w:sz w:val="21"/>
        </w:rPr>
        <w:t>802.11 的帧结构中包含多个地址字段（Address 1~4），在"终端→AP"的数据帧中，Address 1、Address 2、Address 3 通常分别是（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模块：WLAN 接入机制</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无线帧需要区分"无线链路上的收发双方"与"真正的源和目的"，因此设置了多个地址字段：Address 1 恒为接收方（RA），Address 2 恒为发送方（TA），Address 3 在基础结构网络中表示最终目的地址（终端发往 AP 时）或源地址（AP 发给终端时），Address 4 仅在无线分布式系统（WDS，如无线桥接）中使用。由于 AP 相当于一个网桥，需要在无线帧与以太网帧之间转换地址，这也是无线抓包时地址字段比有线更复杂的原因。</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Address1=接收方、2=发送方、3=最终目的/源地址，4 仅用于 WDS 桥接</w:t>
      </w:r>
    </w:p>
    <w:p>
      <w:pPr>
        <w:spacing w:before="120" w:after="40" w:line="312" w:lineRule="auto"/>
      </w:pPr>
      <w:r>
        <w:rPr>
          <w:rFonts w:ascii="Times New Roman" w:hAnsi="Times New Roman" w:eastAsia="微软雅黑"/>
          <w:b/>
          <w:color w:val="1F3864"/>
          <w:sz w:val="21"/>
        </w:rPr>
        <w:t xml:space="preserve">23. </w:t>
      </w:r>
      <w:r>
        <w:rPr>
          <w:rFonts w:ascii="Times New Roman" w:hAnsi="Times New Roman" w:eastAsia="宋体"/>
          <w:b w:val="0"/>
          <w:sz w:val="21"/>
        </w:rPr>
        <w:t>802.11n 相比 802.11a/g 实现速率大幅提升，主要依靠的关键技术是（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接入机制</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802.11n（Wi-Fi 4）通过多项技术把速率提升到 600Mbps：MIMO 利用多副天线同时发送多路独立数据流（空间复用），在不增加带宽的前提下成倍提高速率，同时带来分集增益改善可靠性；信道绑定把两个 20MHz 信道合并为 40MHz 使用，速率翻倍；此外还缩短了帧间间隔（采用短 GI）、减少了帧头开销（A-MPDU 聚合）。60GHz 是 802.11ad/ay 的频段，与 802.11n 无关。</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802.11n：MIMO 空间复用 + 40MHz 信道绑定 + 帧聚合</w:t>
      </w:r>
    </w:p>
    <w:p>
      <w:pPr>
        <w:spacing w:before="240" w:after="100" w:line="317" w:lineRule="auto"/>
      </w:pPr>
      <w:r>
        <w:rPr>
          <w:rFonts w:ascii="Times New Roman" w:hAnsi="Times New Roman" w:eastAsia="微软雅黑"/>
          <w:b/>
          <w:color w:val="E17055"/>
          <w:sz w:val="23"/>
        </w:rPr>
        <w:t>◆ WLAN 组网与安全</w:t>
      </w:r>
    </w:p>
    <w:p>
      <w:pPr>
        <w:spacing w:before="120" w:after="40" w:line="312" w:lineRule="auto"/>
      </w:pPr>
      <w:r>
        <w:rPr>
          <w:rFonts w:ascii="Times New Roman" w:hAnsi="Times New Roman" w:eastAsia="微软雅黑"/>
          <w:b/>
          <w:color w:val="1F3864"/>
          <w:sz w:val="21"/>
        </w:rPr>
        <w:t xml:space="preserve">24. </w:t>
      </w:r>
      <w:r>
        <w:rPr>
          <w:rFonts w:ascii="Times New Roman" w:hAnsi="Times New Roman" w:eastAsia="宋体"/>
          <w:b w:val="0"/>
          <w:sz w:val="21"/>
        </w:rPr>
        <w:t>无线局域网中，由多个 AP 通过分布式系统连接、使用同一 SSID 从而支持终端漫游的结构称为（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模块：WLAN 组网与安全</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802.11 的组网结构分三种：基本服务集（BSS）由一个 AP 及其关联的终端组成，是无线网络的基本单元，其标识为 BSSID（AP 的 MAC）；扩展服务集（ESS）由多个 BSS 通过分布式系统（DS，通常为有线骨干）互联，所有 AP 配置相同 SSID，终端可在其中漫游并保持业务连续；独立基本服务集（IBSS）即 Ad-hoc 模式，无 AP，终端之间直接通信。实际企业组网普遍采用 ESS 结构。</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BSS=单 AP 单元；ESS=多 AP 同 SSID 支持漫游；IBSS=Ad-hoc 无 AP</w:t>
      </w:r>
    </w:p>
    <w:p>
      <w:pPr>
        <w:spacing w:before="120" w:after="40" w:line="312" w:lineRule="auto"/>
      </w:pPr>
      <w:r>
        <w:rPr>
          <w:rFonts w:ascii="Times New Roman" w:hAnsi="Times New Roman" w:eastAsia="微软雅黑"/>
          <w:b/>
          <w:color w:val="1F3864"/>
          <w:sz w:val="21"/>
        </w:rPr>
        <w:t xml:space="preserve">25. </w:t>
      </w:r>
      <w:r>
        <w:rPr>
          <w:rFonts w:ascii="Times New Roman" w:hAnsi="Times New Roman" w:eastAsia="宋体"/>
          <w:b w:val="0"/>
          <w:sz w:val="21"/>
        </w:rPr>
        <w:t>IEEE 802.1X 认证框架中的三个角色是（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组网与安全</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802.1X 是基于端口的访问控制框架：客户端（Supplicant，如装有 802.1X 客户端的终端）发起认证；认证者（Authenticator，如无线 AP 或有线接入交换机）在认证通过前只放行 EAP 认证报文、阻断其他流量；认证服务器（通常为 RADIUS 服务器）负责实际的凭据校验与授权决策。认证通过后认证者才打开端口允许业务流量通过。该框架配合 EAP 方法（EAP-TLS、PEAP 等）构成 WPA-Enterprise 的基础。</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802.1X 三角色：Supplicant（终端）+ Authenticator（AP/交换机）+ RADIUS 服务器</w:t>
      </w:r>
    </w:p>
    <w:p>
      <w:pPr>
        <w:spacing w:before="120" w:after="40" w:line="312" w:lineRule="auto"/>
      </w:pPr>
      <w:r>
        <w:rPr>
          <w:rFonts w:ascii="Times New Roman" w:hAnsi="Times New Roman" w:eastAsia="微软雅黑"/>
          <w:b/>
          <w:color w:val="1F3864"/>
          <w:sz w:val="21"/>
        </w:rPr>
        <w:t xml:space="preserve">26. </w:t>
      </w:r>
      <w:r>
        <w:rPr>
          <w:rFonts w:ascii="Times New Roman" w:hAnsi="Times New Roman" w:eastAsia="宋体"/>
          <w:b w:val="0"/>
          <w:sz w:val="21"/>
        </w:rPr>
        <w:t>RADIUS 协议默认使用的端口号是（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组网与安全</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RADIUS 是广泛应用于拨号、VPN、无线和有线接入认证的 AAA 协议，基于 UDP：认证与授权使用 1812 端口，计费使用 1813 端口。历史上曾使用 1645/1646，这两个端口已被 IANA 正式分配给其他用途，现代设备默认使用 1812/1813（故 D 的"至今为标准"表述错误）。389 是 LDAP、636 是 LDAPS。RADIUS 报文中的属性携带用户名、口令（经共享密钥与 MD5 保护）、以及授权参数（如 VLAN、ACL、会话超时）。</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RADIUS：UDP 1812 认证/授权、1813 计费（旧 1645/1646 已废弃）</w:t>
      </w:r>
    </w:p>
    <w:p>
      <w:pPr>
        <w:spacing w:before="120" w:after="40" w:line="312" w:lineRule="auto"/>
      </w:pPr>
      <w:r>
        <w:rPr>
          <w:rFonts w:ascii="Times New Roman" w:hAnsi="Times New Roman" w:eastAsia="微软雅黑"/>
          <w:b/>
          <w:color w:val="1F3864"/>
          <w:sz w:val="21"/>
        </w:rPr>
        <w:t xml:space="preserve">27. </w:t>
      </w:r>
      <w:r>
        <w:rPr>
          <w:rFonts w:ascii="Times New Roman" w:hAnsi="Times New Roman" w:eastAsia="宋体"/>
          <w:b w:val="0"/>
          <w:sz w:val="21"/>
        </w:rPr>
        <w:t>WPA3 相比 WPA2 在个人版（PSK）认证上的主要改进是（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模块：WLAN 组网与安全</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WPA2-PSK 使用四次握手从预共享口令派生会话密钥，攻击者可捕获握手报文后在本地离线穷举口令，弱口令极易被破解。WPA3-Personal 引入 SAE（Simultaneous Authentication of Equals，基于 Dragonfly 密钥交换），使每次会话都进行基于口令的强认证并生成唯一密钥，攻击者无法离线验证口令猜测（必须在线交互，从而可被检测和限速），同时提供前向保密（即使口令泄露也无法解密历史流量）。此外 WPA3 还强制使用 PMF 防管理帧伪造，并为企业版提供 192 位安全套件。</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WPA3-Personal 用 SAE 替代四次握手：防离线字典攻击 + 前向保密</w:t>
      </w:r>
    </w:p>
    <w:p>
      <w:pPr>
        <w:spacing w:before="120" w:after="40" w:line="312" w:lineRule="auto"/>
      </w:pPr>
      <w:r>
        <w:rPr>
          <w:rFonts w:ascii="Times New Roman" w:hAnsi="Times New Roman" w:eastAsia="微软雅黑"/>
          <w:b/>
          <w:color w:val="1F3864"/>
          <w:sz w:val="21"/>
        </w:rPr>
        <w:t xml:space="preserve">28. </w:t>
      </w:r>
      <w:r>
        <w:rPr>
          <w:rFonts w:ascii="Times New Roman" w:hAnsi="Times New Roman" w:eastAsia="宋体"/>
          <w:b w:val="0"/>
          <w:sz w:val="21"/>
        </w:rPr>
        <w:t>部署企业级无线网络时，下列安全措施中不恰当的是（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难度：中　模块：WLAN 组网与安全</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D 集合了多个高危做法：全网共用简单口令且长期不变，一旦泄露即全网失守，也无法追溯具体使用者；WPS 的 PIN 码机制存在设计缺陷（可被暴力破解），已被广泛证明不安全，应当关闭。A、B、C 均为正确的安全实践：企业级认证实现一人一账号、可审计可撤销；关闭 WPS、修改默认口令、限制管理来源可减少攻击面；访客网络隔离可防止访客终端成为进入内网的跳板。</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禁用 WPS、禁用共享弱口令；企业用 802.1X 一人一账号，访客网络隔离</w:t>
      </w:r>
    </w:p>
    <w:p>
      <w:pPr>
        <w:spacing w:before="120" w:after="40" w:line="312" w:lineRule="auto"/>
      </w:pPr>
      <w:r>
        <w:rPr>
          <w:rFonts w:ascii="Times New Roman" w:hAnsi="Times New Roman" w:eastAsia="微软雅黑"/>
          <w:b/>
          <w:color w:val="1F3864"/>
          <w:sz w:val="21"/>
        </w:rPr>
        <w:t xml:space="preserve">29. </w:t>
      </w:r>
      <w:r>
        <w:rPr>
          <w:rFonts w:ascii="Times New Roman" w:hAnsi="Times New Roman" w:eastAsia="宋体"/>
          <w:b w:val="0"/>
          <w:sz w:val="21"/>
        </w:rPr>
        <w:t>在两个相距数公里、中间有建筑物遮挡的场所之间建立无线连接，最合适的方式是（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模块：WLAN 组网与安全</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远距离点对点无线连接应满足三个条件：一是保证视距，需将天线架高或选择制高点，避开建筑物、树木遮挡（必要时做链路预算与实地勘测）；二是使用高增益定向天线（如栅格天线、平板天线），把能量集中在对方方向，提高接收电平并减少干扰；三是选择合适的频段与信道。全向天线能量分散、增益低，无法覆盖数公里；蓝牙作用距离仅约 10~100m；红外要求严格视距且不能穿墙、距离更短。</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远距离点对点：视距（架高天线）+ 高增益定向天线做桥接</w:t>
      </w:r>
    </w:p>
    <w:p>
      <w:pPr>
        <w:spacing w:before="120" w:after="40" w:line="312" w:lineRule="auto"/>
      </w:pPr>
      <w:r>
        <w:rPr>
          <w:rFonts w:ascii="Times New Roman" w:hAnsi="Times New Roman" w:eastAsia="微软雅黑"/>
          <w:b/>
          <w:color w:val="1F3864"/>
          <w:sz w:val="21"/>
        </w:rPr>
        <w:t xml:space="preserve">30. </w:t>
      </w:r>
      <w:r>
        <w:rPr>
          <w:rFonts w:ascii="Times New Roman" w:hAnsi="Times New Roman" w:eastAsia="宋体"/>
          <w:b w:val="0"/>
          <w:sz w:val="21"/>
        </w:rPr>
        <w:t>关于无线局域网的组网与安全，下列说法正确的有（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模块：WLAN 组网与安全</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 错误：WEP 使用 RC4 且 IV 仅 24 位、密钥管理存在严重设计缺陷，早已可在几分钟内被破解，属于淘汰技术，绝不能视为安全。A、B、C、D 均正确：隐藏 SSID 可被扫描工具轻易发现，MAC 过滤可被伪造，二者只能提高一点门槛；WPA-Enterprise 实现用户级认证与集中审计；ESS 内 AP 需统一 SSID 与安全策略并合理重叠才能漫游；无线信号会溢出到预期边界之外，规划时应按"边界不可信"来设计。</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WEP 已被破解不可用；隐藏 SSID/MAC 过滤仅为"隐晦式安全"</w:t>
      </w:r>
    </w:p>
    <w:p>
      <w:pPr>
        <w:spacing w:before="240" w:after="100" w:line="317" w:lineRule="auto"/>
      </w:pPr>
      <w:r>
        <w:rPr>
          <w:rFonts w:ascii="Times New Roman" w:hAnsi="Times New Roman" w:eastAsia="微软雅黑"/>
          <w:b/>
          <w:color w:val="00CEC9"/>
          <w:sz w:val="23"/>
        </w:rPr>
        <w:t>◆ 无线城域与微波卫星</w:t>
      </w:r>
    </w:p>
    <w:p>
      <w:pPr>
        <w:spacing w:before="120" w:after="40" w:line="312" w:lineRule="auto"/>
      </w:pPr>
      <w:r>
        <w:rPr>
          <w:rFonts w:ascii="Times New Roman" w:hAnsi="Times New Roman" w:eastAsia="微软雅黑"/>
          <w:b/>
          <w:color w:val="1F3864"/>
          <w:sz w:val="21"/>
        </w:rPr>
        <w:t xml:space="preserve">31. </w:t>
      </w:r>
      <w:r>
        <w:rPr>
          <w:rFonts w:ascii="Times New Roman" w:hAnsi="Times New Roman" w:eastAsia="宋体"/>
          <w:b w:val="0"/>
          <w:sz w:val="21"/>
        </w:rPr>
        <w:t>IEEE 802.16 标准对应的是（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模块：无线城域与微波卫星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IEEE 802.16 系列是无线城域网标准，商业名称为 WiMAX，目标是提供"最后一公里"宽带无线接入，覆盖范围可达数公里至数十公里，支持固定（802.16d）和移动（802.16e，即 Mobile WiMAX）接入，采用 OFDMA 与自适应调制。对比记忆：802.15 系列是无线个域网（WPAN，如蓝牙 802.15.1、ZigBee 802.15.4），802.11 是无线局域网（WLAN），802.20 是移动宽带无线接入。</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802.16=WiMAX 无线城域网；802.11=WLAN；802.15=WPAN</w:t>
      </w:r>
    </w:p>
    <w:p>
      <w:pPr>
        <w:spacing w:before="120" w:after="40" w:line="312" w:lineRule="auto"/>
      </w:pPr>
      <w:r>
        <w:rPr>
          <w:rFonts w:ascii="Times New Roman" w:hAnsi="Times New Roman" w:eastAsia="微软雅黑"/>
          <w:b/>
          <w:color w:val="1F3864"/>
          <w:sz w:val="21"/>
        </w:rPr>
        <w:t xml:space="preserve">32. </w:t>
      </w:r>
      <w:r>
        <w:rPr>
          <w:rFonts w:ascii="Times New Roman" w:hAnsi="Times New Roman" w:eastAsia="宋体"/>
          <w:b w:val="0"/>
          <w:sz w:val="21"/>
        </w:rPr>
        <w:t>关于 LMDS 与 MMDS 两种宽带固定无线接入技术，下列说法正确的是（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模块：无线城域与微波卫星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LMDS（本地多点分配业务）工作在 20~40GHz（常见 26/28GHz）毫米波频段，可用带宽很宽、适合提供高速宽带业务，但雨衰明显、必须严格视距传播，单基站覆盖仅几公里。MMDS（多信道多点分配业务）工作在 2~5GHz（常见 2.5GHz）较低频段，绕射能力好、覆盖可达数十公里，但带宽资源相对有限。二者都属于点对多点固定无线接入，需与有线骨干配合使用。</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LMDS 高频段（20~40GHz）带宽大但需视距、覆盖近；MMDS 低频段覆盖远带宽小</w:t>
      </w:r>
    </w:p>
    <w:p>
      <w:pPr>
        <w:spacing w:before="120" w:after="40" w:line="312" w:lineRule="auto"/>
      </w:pPr>
      <w:r>
        <w:rPr>
          <w:rFonts w:ascii="Times New Roman" w:hAnsi="Times New Roman" w:eastAsia="微软雅黑"/>
          <w:b/>
          <w:color w:val="1F3864"/>
          <w:sz w:val="21"/>
        </w:rPr>
        <w:t xml:space="preserve">33. </w:t>
      </w:r>
      <w:r>
        <w:rPr>
          <w:rFonts w:ascii="Times New Roman" w:hAnsi="Times New Roman" w:eastAsia="宋体"/>
          <w:b w:val="0"/>
          <w:sz w:val="21"/>
        </w:rPr>
        <w:t>微波中继通信系统中，两个相邻中继站之间的距离一般为（　），其主要限制因素是（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模块：无线城域与微波卫星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微波（通常 2~40GHz）以视距方式传播，受地球曲率影响，即使天线架高，一站的可视距离也有限，故中继站间距一般取 40~50km，并通过中继站对信号进行接收、放大、变频后再转发，从而实现长距离传输。站距设计还需考虑地形遮挡、第一菲涅尔区余隙、雨衰和频率复用（相邻站采用不同极化或不同频率以避免干扰）。这与电离层反射（短波天波）机制完全不同。</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微波中继站距约 40~50km，受视距与地球曲率限制</w:t>
      </w:r>
    </w:p>
    <w:p>
      <w:pPr>
        <w:spacing w:before="120" w:after="40" w:line="312" w:lineRule="auto"/>
      </w:pPr>
      <w:r>
        <w:rPr>
          <w:rFonts w:ascii="Times New Roman" w:hAnsi="Times New Roman" w:eastAsia="微软雅黑"/>
          <w:b/>
          <w:color w:val="1F3864"/>
          <w:sz w:val="21"/>
        </w:rPr>
        <w:t xml:space="preserve">34. </w:t>
      </w:r>
      <w:r>
        <w:rPr>
          <w:rFonts w:ascii="Times New Roman" w:hAnsi="Times New Roman" w:eastAsia="宋体"/>
          <w:b w:val="0"/>
          <w:sz w:val="21"/>
        </w:rPr>
        <w:t>关于卫星通信中 GEO、MEO、LEO 三种轨道的比较，正确的是（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模块：无线城域与微波卫星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GEO（地球静止轨道）卫星位于赤道上空约 35786km，与地球自转同步，相对地面静止，单颗即可覆盖约三分之一地球表面，适合广播、电视传输和固定通信，但往返传播时延约 540ms（单跳约 270ms），对实时语音交互不利。MEO（中轨）高度约 10000km，是 GPS 等导航系统的常用轨道。LEO（低轨）高度数百至 2000km，传播时延仅数十毫秒，但单颗覆盖小、相对地面快速移动，必须由多颗卫星组成星座（如 Starlink、Iridium）并频繁切换才能连续服务。</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GEO 35786km/时延约 270ms（单跳）；MEO 约 10000km（导航）；LEO 数百~2000km/低时延需星座</w:t>
      </w:r>
    </w:p>
    <w:p>
      <w:pPr>
        <w:spacing w:before="120" w:after="40" w:line="312" w:lineRule="auto"/>
      </w:pPr>
      <w:r>
        <w:rPr>
          <w:rFonts w:ascii="Times New Roman" w:hAnsi="Times New Roman" w:eastAsia="微软雅黑"/>
          <w:b/>
          <w:color w:val="1F3864"/>
          <w:sz w:val="21"/>
        </w:rPr>
        <w:t xml:space="preserve">35. </w:t>
      </w:r>
      <w:r>
        <w:rPr>
          <w:rFonts w:ascii="Times New Roman" w:hAnsi="Times New Roman" w:eastAsia="宋体"/>
          <w:b w:val="0"/>
          <w:sz w:val="21"/>
        </w:rPr>
        <w:t>VSAT 系统是指（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模块：无线城域与微波卫星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VSAT（Very Small Aperture Terminal，甚小口径终端）指用户端天线口径很小的卫星通信地球站，通常工作在 C 或 Ku 频段，通过网络管理中心和主站实现与远端站之间的星状或网状连接。其优点是组网灵活、建设周期短、不受地面链路限制，广泛用于偏远地区通信、应急通信、连锁企业组网、金融与能源行业的数据采集等场景。特点是单站容量不大但覆盖面广、部署快。</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VSAT=甚小口径终端卫星系统，天线小、部署快，适合偏远与应急通信</w:t>
      </w:r>
    </w:p>
    <w:p>
      <w:pPr>
        <w:spacing w:before="120" w:after="40" w:line="312" w:lineRule="auto"/>
      </w:pPr>
      <w:r>
        <w:rPr>
          <w:rFonts w:ascii="Times New Roman" w:hAnsi="Times New Roman" w:eastAsia="微软雅黑"/>
          <w:b/>
          <w:color w:val="1F3864"/>
          <w:sz w:val="21"/>
        </w:rPr>
        <w:t xml:space="preserve">36. </w:t>
      </w:r>
      <w:r>
        <w:rPr>
          <w:rFonts w:ascii="Times New Roman" w:hAnsi="Times New Roman" w:eastAsia="宋体"/>
          <w:b w:val="0"/>
          <w:sz w:val="21"/>
        </w:rPr>
        <w:t>微波通信与卫星通信中常用的 C、Ku、Ka 频段，其频率范围依次是（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模块：无线城域与微波卫星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卫星通信常用频段由低到高依次为：C 频段（下行约 4GHz、上行约 6GHz），频率低、雨衰小、可靠性高，但天线口径大、与地面微波存在频率协调问题；Ku 频段（下行约 12GHz、上行约 14GHz），天线可做得较小，但受降雨影响较明显；Ka 频段（约 20/30GHz），可用带宽最大、天线更小，但雨衰最严重，需采用功率控制与自适应编码。总体规律是频率越高可用带宽越大、天线越小，但雨衰和传播损耗越大。</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卫星频段：C(4/6GHz) → Ku(12/14GHz) → Ka(20/30GHz)，频率越高带宽越大雨衰越重</w:t>
      </w:r>
    </w:p>
    <w:p>
      <w:pPr>
        <w:spacing w:before="240" w:after="100" w:line="317" w:lineRule="auto"/>
      </w:pPr>
      <w:r>
        <w:rPr>
          <w:rFonts w:ascii="Times New Roman" w:hAnsi="Times New Roman" w:eastAsia="微软雅黑"/>
          <w:b/>
          <w:color w:val="FDCB6E"/>
          <w:sz w:val="23"/>
        </w:rPr>
        <w:t>◆ 移动通信</w:t>
      </w:r>
    </w:p>
    <w:p>
      <w:pPr>
        <w:spacing w:before="120" w:after="40" w:line="312" w:lineRule="auto"/>
      </w:pPr>
      <w:r>
        <w:rPr>
          <w:rFonts w:ascii="Times New Roman" w:hAnsi="Times New Roman" w:eastAsia="微软雅黑"/>
          <w:b/>
          <w:color w:val="1F3864"/>
          <w:sz w:val="21"/>
        </w:rPr>
        <w:t xml:space="preserve">37. </w:t>
      </w:r>
      <w:r>
        <w:rPr>
          <w:rFonts w:ascii="Times New Roman" w:hAnsi="Times New Roman" w:eastAsia="宋体"/>
          <w:b w:val="0"/>
          <w:sz w:val="21"/>
        </w:rPr>
        <w:t>蜂窝移动通信系统采用"频率复用"技术的目的是（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频谱是稀缺资源，若整个服务区都使用不同频率则无法支撑大量用户。蜂窝系统把服务区划分为许多小区，若干个相邻小区组成一个区群（簇），同一区群内各小区使用不同频率，而不同区群之间则可以重复使用相同的频率组。只要同频小区的距离足够大，共道干扰就可控制在允许范围内，于是相同频谱被反复利用，系统总容量随小区数量增加而增长。小区越小（微蜂窝）容量越大，但切换也更频繁。</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频率复用：同组频率在空间隔离的小区间重复使用，提高系统容量</w:t>
      </w:r>
    </w:p>
    <w:p>
      <w:pPr>
        <w:spacing w:before="120" w:after="40" w:line="312" w:lineRule="auto"/>
      </w:pPr>
      <w:r>
        <w:rPr>
          <w:rFonts w:ascii="Times New Roman" w:hAnsi="Times New Roman" w:eastAsia="微软雅黑"/>
          <w:b/>
          <w:color w:val="1F3864"/>
          <w:sz w:val="21"/>
        </w:rPr>
        <w:t xml:space="preserve">38. </w:t>
      </w:r>
      <w:r>
        <w:rPr>
          <w:rFonts w:ascii="Times New Roman" w:hAnsi="Times New Roman" w:eastAsia="宋体"/>
          <w:b w:val="0"/>
          <w:sz w:val="21"/>
        </w:rPr>
        <w:t>在蜂窝系统中，若区群大小为 N（由 N 个小区组成一个簇），则同频复用距离 D 与小区半径 R 的关系为（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蜂窝理论中，同频复用距离 D = R√(3N)，其中 R 为小区半径、N 为区群大小（常见的 N 取 3、4、7、12 等由 i²+ij+j² 决定的值）。N 越大，同频小区之间的距离越远，共道干扰（C/I）越小、通话质量越好，但每个区群占用的频率组越多，相同频谱在单位面积内的复用次数减少，频谱效率下降；N 越小则容量越高但干扰越大。工程上需要在容量与质量之间折中，通常以载干比作为设计依据。</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D = R√(3N)：N 大 → 干扰小但复用效率低</w:t>
      </w:r>
    </w:p>
    <w:p>
      <w:pPr>
        <w:spacing w:before="120" w:after="40" w:line="312" w:lineRule="auto"/>
      </w:pPr>
      <w:r>
        <w:rPr>
          <w:rFonts w:ascii="Times New Roman" w:hAnsi="Times New Roman" w:eastAsia="微软雅黑"/>
          <w:b/>
          <w:color w:val="1F3864"/>
          <w:sz w:val="21"/>
        </w:rPr>
        <w:t xml:space="preserve">39. </w:t>
      </w:r>
      <w:r>
        <w:rPr>
          <w:rFonts w:ascii="Times New Roman" w:hAnsi="Times New Roman" w:eastAsia="宋体"/>
          <w:b w:val="0"/>
          <w:sz w:val="21"/>
        </w:rPr>
        <w:t>GSM 系统采用的多址方式是（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GSM 是第二代数字蜂窝系统，采用 FDMA 与 TDMA 的混合多址方式：整个频段被划分为 200kHz 的载频（FDMA），每个载频上的时间又被划分为长度为 4.615ms 的帧，每帧含 8 个时隙（TDMA），每个时隙供一个用户使用，因此一个载频可同时支持 8 个话音信道。GSM 工作在 900MHz 和 1800MHz 频段，采用 SIM 卡存储用户身份信息，语音编码速率为 13kbps。纯 CDMA 是 IS-95 及 3G 的方式，OFDMA 是 4G/5G 的方式。</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GSM = FDMA（200kHz 载频）+ TDMA（每载频 8 时隙），900/1800MHz</w:t>
      </w:r>
    </w:p>
    <w:p>
      <w:pPr>
        <w:spacing w:before="120" w:after="40" w:line="312" w:lineRule="auto"/>
      </w:pPr>
      <w:r>
        <w:rPr>
          <w:rFonts w:ascii="Times New Roman" w:hAnsi="Times New Roman" w:eastAsia="微软雅黑"/>
          <w:b/>
          <w:color w:val="1F3864"/>
          <w:sz w:val="21"/>
        </w:rPr>
        <w:t xml:space="preserve">40. </w:t>
      </w:r>
      <w:r>
        <w:rPr>
          <w:rFonts w:ascii="Times New Roman" w:hAnsi="Times New Roman" w:eastAsia="宋体"/>
          <w:b w:val="0"/>
          <w:sz w:val="21"/>
        </w:rPr>
        <w:t>我国提出的第三代移动通信标准是（　），3G 的三大国际标准还包括（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IMT-2000（3G）的三个主流标准为：欧洲与日本主导的 WCDMA、美国主导的 CDMA2000、我国提出并主导的 TD-SCDMA（时分同步码分多址，采用智能天线与同步技术，频谱利用率较高）。三者都基于 CDMA 技术，典型速率指标为：室内静止环境 2Mbps、步行 384kbps、车载 144kbps。LTE 属于第四代（严格说 LTE 为 3.9G，LTE-Advanced 才满足 IMT-Advanced 要求），不属于 3G 标准。</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3G 三标准：WCDMA、CDMA2000、TD-SCDMA（我国提出）</w:t>
      </w:r>
    </w:p>
    <w:p>
      <w:pPr>
        <w:spacing w:before="120" w:after="40" w:line="312" w:lineRule="auto"/>
      </w:pPr>
      <w:r>
        <w:rPr>
          <w:rFonts w:ascii="Times New Roman" w:hAnsi="Times New Roman" w:eastAsia="微软雅黑"/>
          <w:b/>
          <w:color w:val="1F3864"/>
          <w:sz w:val="21"/>
        </w:rPr>
        <w:t xml:space="preserve">41. </w:t>
      </w:r>
      <w:r>
        <w:rPr>
          <w:rFonts w:ascii="Times New Roman" w:hAnsi="Times New Roman" w:eastAsia="宋体"/>
          <w:b w:val="0"/>
          <w:sz w:val="21"/>
        </w:rPr>
        <w:t>4G LTE 系统在空中接口采用的多址方式是（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LTE 放弃了 3G 的 CDMA 技术，改为基于 OFDM 的方案：下行采用 OFDMA，可灵活分配时频资源块并获得频率分集增益；上行采用 SC-FDMA（单载波频分多址），因为终端功放对峰均比（PAPR）敏感，SC-FDMA 的峰均比明显低于 OFDMA，可提高终端功放效率、延长电池寿命。此外 LTE 还采用 MIMO、自适应调制编码，核心网为全 IP 的 EPC（演进分组核心网）。</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LTE：下行 OFDMA、上行 SC-FDMA（降低终端峰均比）；核心网 EPC 全 IP</w:t>
      </w:r>
    </w:p>
    <w:p>
      <w:pPr>
        <w:spacing w:before="120" w:after="40" w:line="312" w:lineRule="auto"/>
      </w:pPr>
      <w:r>
        <w:rPr>
          <w:rFonts w:ascii="Times New Roman" w:hAnsi="Times New Roman" w:eastAsia="微软雅黑"/>
          <w:b/>
          <w:color w:val="1F3864"/>
          <w:sz w:val="21"/>
        </w:rPr>
        <w:t xml:space="preserve">42. </w:t>
      </w:r>
      <w:r>
        <w:rPr>
          <w:rFonts w:ascii="Times New Roman" w:hAnsi="Times New Roman" w:eastAsia="宋体"/>
          <w:b w:val="0"/>
          <w:sz w:val="21"/>
        </w:rPr>
        <w:t>5G 定义的三大应用场景是（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ITU 为 5G（IMT-2020）定义了三大应用场景：eMBB 面向高速率业务（超高清视频、VR/AR），峰值速率可达 20Gbps；URLLC 面向低时延高可靠业务（工业控制、远程医疗、车联网），空口时延可低至 1ms、可靠性达 99.999%；mMTC 面向海量物联网连接（智能抄表、环境监测），连接密度可达每平方公里 100 万。5G 通过网络切片在同一物理网络上为不同场景提供差异化的服务质量。</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5G 三场景：eMBB（高速率）、URLLC（低时延高可靠）、mMTC（海量连接）</w:t>
      </w:r>
    </w:p>
    <w:p>
      <w:pPr>
        <w:spacing w:before="120" w:after="40" w:line="312" w:lineRule="auto"/>
      </w:pPr>
      <w:r>
        <w:rPr>
          <w:rFonts w:ascii="Times New Roman" w:hAnsi="Times New Roman" w:eastAsia="微软雅黑"/>
          <w:b/>
          <w:color w:val="1F3864"/>
          <w:sz w:val="21"/>
        </w:rPr>
        <w:t xml:space="preserve">43. </w:t>
      </w:r>
      <w:r>
        <w:rPr>
          <w:rFonts w:ascii="Times New Roman" w:hAnsi="Times New Roman" w:eastAsia="宋体"/>
          <w:b w:val="0"/>
          <w:sz w:val="21"/>
        </w:rPr>
        <w:t>5G 网络切片（Network Slicing）技术的本质是（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网络切片基于 SDN（软件定义网络）、NFV（网络功能虚拟化）和云原生技术，把统一的物理网络资源（无线、传输、核心网、云计算）按需编排成多个端到端逻辑网络，每个切片拥有独立的网络功能实例、隔离的资源与差异化的 SLA：例如为工业控制提供低时延切片，为视频业务提供大带宽切片，为物联网提供海量连接切片。切片之间资源与故障相互隔离，且可独立运维和计费。它并非物理分割频谱或硬件。</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网络切片：一套物理网络 → 多个隔离的逻辑网络（SDN/NFV 编排，各自 SLA）</w:t>
      </w:r>
    </w:p>
    <w:p>
      <w:pPr>
        <w:spacing w:before="120" w:after="40" w:line="312" w:lineRule="auto"/>
      </w:pPr>
      <w:r>
        <w:rPr>
          <w:rFonts w:ascii="Times New Roman" w:hAnsi="Times New Roman" w:eastAsia="微软雅黑"/>
          <w:b/>
          <w:color w:val="1F3864"/>
          <w:sz w:val="21"/>
        </w:rPr>
        <w:t xml:space="preserve">44. </w:t>
      </w:r>
      <w:r>
        <w:rPr>
          <w:rFonts w:ascii="Times New Roman" w:hAnsi="Times New Roman" w:eastAsia="宋体"/>
          <w:b w:val="0"/>
          <w:sz w:val="21"/>
        </w:rPr>
        <w:t>移动通信中的"软切换"是指（　），它主要应用于（　）系统。</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软切换（先通后断）在切换过程中让移动台同时与源基站和目标基站保持连接，由网络对两路信号进行合并，从而避免切换瞬间的通话中断，提高了切换成功率和链路质量，是 CDMA 系统（含 WCDMA、CDMA2000）的重要优势。硬切换（先断后通）则先断开原链路再建立新链路，存在短暂中断，GSM 等系统采用这种方式。同一基站内不同扇区之间的软切换称为更软切换。</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软切换=先通后断（CDMA，两基站同时通信）；硬切换=先断后通（GSM）</w:t>
      </w:r>
    </w:p>
    <w:p>
      <w:pPr>
        <w:spacing w:before="120" w:after="40" w:line="312" w:lineRule="auto"/>
      </w:pPr>
      <w:r>
        <w:rPr>
          <w:rFonts w:ascii="Times New Roman" w:hAnsi="Times New Roman" w:eastAsia="微软雅黑"/>
          <w:b/>
          <w:color w:val="1F3864"/>
          <w:sz w:val="21"/>
        </w:rPr>
        <w:t xml:space="preserve">45. </w:t>
      </w:r>
      <w:r>
        <w:rPr>
          <w:rFonts w:ascii="Times New Roman" w:hAnsi="Times New Roman" w:eastAsia="宋体"/>
          <w:b w:val="0"/>
          <w:sz w:val="21"/>
        </w:rPr>
        <w:t>关于 4G 与 5G 关键性能指标的对比，下列说法正确的是（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按 IMT-2020 与 IMT-Advanced 的指标对比：峰值速率 4G 约 1Gbps、5G 达 20Gbps；用户体验速率 4G 约 10Mbps、5G 约 100Mbps；用户面时延 4G 约 10ms、5G 目标 1ms；连接密度 4G 约 10 万/km²、5G 达 100 万/km²；移动性支持 4G 约 350km/h、5G 达 500km/h；频谱效率与能效也都有数倍提升。5G 通过毫米波、大规模 MIMO、灵活 numerology（可变子载波间隔）等技术达成这些指标。</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5G vs 4G：峰值 20Gbps vs 1Gbps、时延 1ms vs 10ms、连接密度 100万 vs 10万/km²</w:t>
      </w:r>
    </w:p>
    <w:p>
      <w:pPr>
        <w:spacing w:before="240" w:after="100" w:line="317" w:lineRule="auto"/>
      </w:pPr>
      <w:r>
        <w:rPr>
          <w:rFonts w:ascii="Times New Roman" w:hAnsi="Times New Roman" w:eastAsia="微软雅黑"/>
          <w:b/>
          <w:color w:val="A29BFE"/>
          <w:sz w:val="23"/>
        </w:rPr>
        <w:t>◆ 个域网与传感器网</w:t>
      </w:r>
    </w:p>
    <w:p>
      <w:pPr>
        <w:spacing w:before="120" w:after="40" w:line="312" w:lineRule="auto"/>
      </w:pPr>
      <w:r>
        <w:rPr>
          <w:rFonts w:ascii="Times New Roman" w:hAnsi="Times New Roman" w:eastAsia="微软雅黑"/>
          <w:b/>
          <w:color w:val="1F3864"/>
          <w:sz w:val="21"/>
        </w:rPr>
        <w:t xml:space="preserve">46. </w:t>
      </w:r>
      <w:r>
        <w:rPr>
          <w:rFonts w:ascii="Times New Roman" w:hAnsi="Times New Roman" w:eastAsia="宋体"/>
          <w:b w:val="0"/>
          <w:sz w:val="21"/>
        </w:rPr>
        <w:t>蓝牙（IEEE 802.15.1）网络中的"微微网（Piconet）"是指（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模块：个域网与传感器网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蓝牙的基本组网单元是微微网：一个主设备（Master）控制时钟与跳频序列，最多可同时与 7 个活跃从设备（Slave）通信（其余从设备可处于休眠的停靠状态，最多 255 个）。多个微微网通过共享设备互联即构成散射网（Scatternet），使蓝牙具备一定的扩展组网能力。蓝牙工作在 2.4GHz ISM 频段，采用跳频扩频（FHSS），典型速率随版本提升（1.x 约 1Mbps、2.0+EDR 3Mbps、4.0 BLE 低功耗、5.0 达 2Mbps 且距离可达 300m）。</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蓝牙微微网：1 主 + 最多 7 活跃从；多微微网互联 = 散射网；2.4GHz FHSS</w:t>
      </w:r>
    </w:p>
    <w:p>
      <w:pPr>
        <w:spacing w:before="120" w:after="40" w:line="312" w:lineRule="auto"/>
      </w:pPr>
      <w:r>
        <w:rPr>
          <w:rFonts w:ascii="Times New Roman" w:hAnsi="Times New Roman" w:eastAsia="微软雅黑"/>
          <w:b/>
          <w:color w:val="1F3864"/>
          <w:sz w:val="21"/>
        </w:rPr>
        <w:t xml:space="preserve">47. </w:t>
      </w:r>
      <w:r>
        <w:rPr>
          <w:rFonts w:ascii="Times New Roman" w:hAnsi="Times New Roman" w:eastAsia="宋体"/>
          <w:b w:val="0"/>
          <w:sz w:val="21"/>
        </w:rPr>
        <w:t>ZigBee（IEEE 802.15.4）技术的主要特点是（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模块：个域网与传感器网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ZigBee 基于 IEEE 802.15.4 物理层与 MAC 层标准，工作在 2.4GHz（及 868/915MHz）频段，速率仅 250kbps 左右、作用距离约 10~100m，但功耗极低（节点可用电池工作数月甚至数年）、成本低廉，支持星型、树型和网状（Mesh）拓扑，网络可容纳大量节点并具备自组织、自愈能力，广泛应用于智能家居、工业监测、环境采集等低速传感与控制场景。其定位与 Wi-Fi（高速率）、蜂窝（广覆盖）明显不同。</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ZigBee：低速率 250kbps + 极低功耗 + Mesh 自组网，适合传感与控制</w:t>
      </w:r>
    </w:p>
    <w:p>
      <w:pPr>
        <w:spacing w:before="120" w:after="40" w:line="312" w:lineRule="auto"/>
      </w:pPr>
      <w:r>
        <w:rPr>
          <w:rFonts w:ascii="Times New Roman" w:hAnsi="Times New Roman" w:eastAsia="微软雅黑"/>
          <w:b/>
          <w:color w:val="1F3864"/>
          <w:sz w:val="21"/>
        </w:rPr>
        <w:t xml:space="preserve">48. </w:t>
      </w:r>
      <w:r>
        <w:rPr>
          <w:rFonts w:ascii="Times New Roman" w:hAnsi="Times New Roman" w:eastAsia="宋体"/>
          <w:b w:val="0"/>
          <w:sz w:val="21"/>
        </w:rPr>
        <w:t>NFC（近场通信）技术的工作频率和典型作用距离是（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模块：个域网与传感器网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NFC 工作在高频 13.56MHz，基于电磁感应原理，典型通信距离在 10cm 以内（通常 4cm 左右）。正是这种极短的距离带来了天然的安全性——用户必须主动靠近才能完成交互，难以被远程窃听或中间人攻击，因此广泛用于移动支付、门禁、公交卡、电子票务和设备快速配对。NFC 兼容 ISO 14443（非接触式 IC 卡）等标准，并支持卡模拟、读卡器和点对点三种工作模式。</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NFC：13.56MHz、≤10cm，短距离带来的天然安全，用于支付与门禁</w:t>
      </w:r>
    </w:p>
    <w:p>
      <w:pPr>
        <w:spacing w:before="120" w:after="40" w:line="312" w:lineRule="auto"/>
      </w:pPr>
      <w:r>
        <w:rPr>
          <w:rFonts w:ascii="Times New Roman" w:hAnsi="Times New Roman" w:eastAsia="微软雅黑"/>
          <w:b/>
          <w:color w:val="1F3864"/>
          <w:sz w:val="21"/>
        </w:rPr>
        <w:t xml:space="preserve">49. </w:t>
      </w:r>
      <w:r>
        <w:rPr>
          <w:rFonts w:ascii="Times New Roman" w:hAnsi="Times New Roman" w:eastAsia="宋体"/>
          <w:b w:val="0"/>
          <w:sz w:val="21"/>
        </w:rPr>
        <w:t>关于 RFID（射频识别）系统，下列说法正确的是（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模块：个域网与传感器网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RFID 通过射频信号非接触地自动识别目标并读取数据。电子标签分无源（被动式，不带电池，从读写器的射频场中获取能量，成本低、体积小、寿命长，识别距离通常几厘米至几米）、半有源（带电池辅助，但仍靠反射调制通信）和有源（自带电池主动发射，识别距离可达数十米甚至更远，但成本高、寿命受电池限制）。与条形码相比，RFID 无需可见、无需对准、可批量并发读取、可读写且能重复使用。</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RFID = 标签 + 读写器 + 后台；无源标签靠读写器供能，可批量非接触读取</w:t>
      </w:r>
    </w:p>
    <w:p>
      <w:pPr>
        <w:spacing w:before="120" w:after="40" w:line="312" w:lineRule="auto"/>
      </w:pPr>
      <w:r>
        <w:rPr>
          <w:rFonts w:ascii="Times New Roman" w:hAnsi="Times New Roman" w:eastAsia="微软雅黑"/>
          <w:b/>
          <w:color w:val="1F3864"/>
          <w:sz w:val="21"/>
        </w:rPr>
        <w:t xml:space="preserve">50. </w:t>
      </w:r>
      <w:r>
        <w:rPr>
          <w:rFonts w:ascii="Times New Roman" w:hAnsi="Times New Roman" w:eastAsia="宋体"/>
          <w:b w:val="0"/>
          <w:sz w:val="21"/>
        </w:rPr>
        <w:t>无线传感器网络（WSN）最突出的设计约束是（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模块：个域网与传感器网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无线传感器网络由大量（可达成百上千个）微型节点自组织构成，节点集传感、处理、无线通信与电源于一体，通常部署在无人值守或难以到达的环境中（如野外、井下、桥梁内部），电池难以更换甚至不可更换，因此能耗是最关键的约束。设计上需采用低占空比休眠唤醒、数据融合（减少发送量）、多跳短距离传输（通信能耗与距离的高次方成正比）等策略延长网络寿命，同时兼顾低成本与容错自愈能力。</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WSN 首要约束是能耗：节点电池难更换，靠休眠、数据融合、多跳传输省电</w:t>
      </w:r>
    </w:p>
    <w:p>
      <w:pPr>
        <w:spacing w:before="120" w:after="40" w:line="312" w:lineRule="auto"/>
      </w:pPr>
      <w:r>
        <w:rPr>
          <w:rFonts w:ascii="Times New Roman" w:hAnsi="Times New Roman" w:eastAsia="微软雅黑"/>
          <w:b/>
          <w:color w:val="1F3864"/>
          <w:sz w:val="21"/>
        </w:rPr>
        <w:t xml:space="preserve">51. </w:t>
      </w:r>
      <w:r>
        <w:rPr>
          <w:rFonts w:ascii="Times New Roman" w:hAnsi="Times New Roman" w:eastAsia="宋体"/>
          <w:b w:val="0"/>
          <w:sz w:val="21"/>
        </w:rPr>
        <w:t>红外（IrDA）通信与蓝牙相比，其主要局限是（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模块：个域网与传感器网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IrDA 使用近红外波段（850~900nm）进行点对点通信，要求收发端之间具备视距且夹角很小（通常 ±15° 以内），无法穿透墙壁等障碍物，也易受阳光和强光干扰，通信距离一般不超过 1m（低速模式可达数米）。这些限制使它主要用于遥控器、早期的手机与打印机配对等场景。其优点是成本极低、不占用无线电频谱、无电磁干扰且天然具备较强的私密性（难以被隔墙窃听），目前大部分应用已被蓝牙与 NFC 取代。</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红外 IrDA：必须视距、不能穿墙、距离短、怕强光；优点是成本低、不占频谱</w:t>
      </w:r>
    </w:p>
    <w:p>
      <w:pPr>
        <w:spacing w:before="120" w:after="40" w:line="312" w:lineRule="auto"/>
      </w:pPr>
      <w:r>
        <w:rPr>
          <w:rFonts w:ascii="Times New Roman" w:hAnsi="Times New Roman" w:eastAsia="微软雅黑"/>
          <w:b/>
          <w:color w:val="1F3864"/>
          <w:sz w:val="21"/>
        </w:rPr>
        <w:t xml:space="preserve">52. </w:t>
      </w:r>
      <w:r>
        <w:rPr>
          <w:rFonts w:ascii="Times New Roman" w:hAnsi="Times New Roman" w:eastAsia="宋体"/>
          <w:b w:val="0"/>
          <w:sz w:val="21"/>
        </w:rPr>
        <w:t>某智能家居系统需要由电池供电的门磁传感器连续工作一年以上，且只需偶尔上报开关状态。在蓝牙、Wi-Fi、ZigBee、4G 中，最合适的技术是（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模块：个域网与传感器网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选型应匹配业务需求：门磁传感器数据量极小（几个字节）、上报频率极低（状态变化时才发送），但要求电池寿命长，因此核心指标是功耗而非速率。ZigBee 与 BLE 都针对低功耗设计，配合休眠机制可使节点工作数年；ZigBee 还能自组织 Mesh 网络，扩大覆盖并提高可靠性。Wi-Fi 速率高但功耗大，不适合电池长期供电；4G 需要 SIM 卡与运营商资费，单节点成本与功耗都偏高，仅在无本地网络覆盖时考虑。</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低速率低占空比电池设备选 ZigBee/BLE；Wi-Fi 速率高但费电，4G 成本高</w:t>
      </w:r>
    </w:p>
    <w:p>
      <w:pPr>
        <w:spacing w:before="240" w:after="100" w:line="317" w:lineRule="auto"/>
      </w:pPr>
      <w:r>
        <w:rPr>
          <w:rFonts w:ascii="Times New Roman" w:hAnsi="Times New Roman" w:eastAsia="微软雅黑"/>
          <w:b/>
          <w:color w:val="D63031"/>
          <w:sz w:val="23"/>
        </w:rPr>
        <w:t>◆ 无线工程与规划</w:t>
      </w:r>
    </w:p>
    <w:p>
      <w:pPr>
        <w:spacing w:before="120" w:after="40" w:line="312" w:lineRule="auto"/>
      </w:pPr>
      <w:r>
        <w:rPr>
          <w:rFonts w:ascii="Times New Roman" w:hAnsi="Times New Roman" w:eastAsia="微软雅黑"/>
          <w:b/>
          <w:color w:val="1F3864"/>
          <w:sz w:val="21"/>
        </w:rPr>
        <w:t xml:space="preserve">53. </w:t>
      </w:r>
      <w:r>
        <w:rPr>
          <w:rFonts w:ascii="Times New Roman" w:hAnsi="Times New Roman" w:eastAsia="宋体"/>
          <w:b w:val="0"/>
          <w:sz w:val="21"/>
        </w:rPr>
        <w:t>无线链路预算中，判断链路能否正常建立的基本条件是（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模块：无线工程与规划</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链路预算是无线工程设计的核心计算：接收功率 = 发射功率 + 发射天线增益 − 馈线损耗 − 路径损耗 + 接收天线增益 − 接收端馈线损耗。该值必须大于接收机灵敏度（能正确解调所需的最小功率），并且通常要预留 10~20dB 的衰落余量以应对雨衰、多径衰落和环境变化。只有满足这一条件，链路才能稳定工作。发射功率大于灵敏度并不充分（未扣除损耗），接收功率也不可能大于发射功率（无源系统）。</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接收功率 = 发射功率 + 天线增益 − 路径损耗 − 馈线损耗 ≥ 灵敏度 + 衰落余量</w:t>
      </w:r>
    </w:p>
    <w:p>
      <w:pPr>
        <w:spacing w:before="120" w:after="40" w:line="312" w:lineRule="auto"/>
      </w:pPr>
      <w:r>
        <w:rPr>
          <w:rFonts w:ascii="Times New Roman" w:hAnsi="Times New Roman" w:eastAsia="微软雅黑"/>
          <w:b/>
          <w:color w:val="1F3864"/>
          <w:sz w:val="21"/>
        </w:rPr>
        <w:t xml:space="preserve">54. </w:t>
      </w:r>
      <w:r>
        <w:rPr>
          <w:rFonts w:ascii="Times New Roman" w:hAnsi="Times New Roman" w:eastAsia="宋体"/>
          <w:b w:val="0"/>
          <w:sz w:val="21"/>
        </w:rPr>
        <w:t>在无线网络部署前进行站点勘测（Site Survey）的主要目的是（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模块：无线工程与规划</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站点勘测是无线部署的关键前置步骤：通过现场测量（使用专业工具或临时架设 AP 实测）掌握建筑结构对信号的衰减、周边干扰源与已有无线网络的信道占用情况，从而合理确定 AP 的数量与点位、信道规划（相邻 AP 使用非重叠信道）、发射功率与天线类型，并识别盲区与高密度区域。勘测分为规划前的预勘测与部署后的验证勘测（后者的目的是确认实际覆盖与设计一致）。它关注的是射频环境而非建筑或供电信息。</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站点勘测：实测覆盖与干扰 → 定 AP 位置/数量/信道/功率，并做事后验证</w:t>
      </w:r>
    </w:p>
    <w:p>
      <w:pPr>
        <w:spacing w:before="120" w:after="40" w:line="312" w:lineRule="auto"/>
      </w:pPr>
      <w:r>
        <w:rPr>
          <w:rFonts w:ascii="Times New Roman" w:hAnsi="Times New Roman" w:eastAsia="微软雅黑"/>
          <w:b/>
          <w:color w:val="1F3864"/>
          <w:sz w:val="21"/>
        </w:rPr>
        <w:t xml:space="preserve">55. </w:t>
      </w:r>
      <w:r>
        <w:rPr>
          <w:rFonts w:ascii="Times New Roman" w:hAnsi="Times New Roman" w:eastAsia="宋体"/>
          <w:b w:val="0"/>
          <w:sz w:val="21"/>
        </w:rPr>
        <w:t>某办公区 2.4GHz Wi-Fi 频繁出现速率下降和断连，经检查发现周围有多个使用相同信道的无线网络以及若干无线摄像头。最有效的改善措施是（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模块：无线工程与规划</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2.4GHz 频段只有 1、6、11 三个互不重叠的信道，且该频段拥挤（Wi-Fi、蓝牙、无线摄像头、微波炉等共用），同频与邻频干扰是速率下降和断连的主要原因。正确做法是做好信道规划（相邻 AP 使用非重叠信道）、采用更小的蜂窝（降低单 AP 功率、增加 AP 数量）以提高频谱的空间复用度、必要时迁移到 5GHz 频段（信道多、干扰小）。无限制提高功率会扩大干扰范围、适得其反；所有 AP 同信道会严重同频冲突；WEP 既不安全也无助于改善干扰。</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2.4GHz 干扰治理：非重叠信道规划 + 降低功率/缩小蜂窝/增 AP + 迁移 5GHz</w:t>
      </w:r>
    </w:p>
    <w:p>
      <w:pPr>
        <w:spacing w:before="120" w:after="40" w:line="312" w:lineRule="auto"/>
      </w:pPr>
      <w:r>
        <w:rPr>
          <w:rFonts w:ascii="Times New Roman" w:hAnsi="Times New Roman" w:eastAsia="微软雅黑"/>
          <w:b/>
          <w:color w:val="1F3864"/>
          <w:sz w:val="21"/>
        </w:rPr>
        <w:t xml:space="preserve">56. </w:t>
      </w:r>
      <w:r>
        <w:rPr>
          <w:rFonts w:ascii="Times New Roman" w:hAnsi="Times New Roman" w:eastAsia="宋体"/>
          <w:b w:val="0"/>
          <w:sz w:val="21"/>
        </w:rPr>
        <w:t>在无线网络中，全向天线与定向天线的选用原则是（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模块：无线工程与规划</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天线的增益与波束宽度成反比：全向天线在水平面内均匀辐射（波束宽），增益较低（通常 2~8dBi），适合室内吸顶覆盖、需要覆盖四周的场合；定向天线把能量集中到特定方向（如平板天线、栅格天线、扇区天线），增益高（可达 10~30dBi）、传输距离远，适合楼宇间的点对点桥接、室外远距离链路和基站扇区覆盖。选型必须依据覆盖范围、距离与干扰环境综合决定，定向天线同样可用于室外（事实上主要用于室外）。</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全向天线增益低、四周覆盖（室内）；定向天线增益高、能量集中（桥接/扇区）</w:t>
      </w:r>
    </w:p>
    <w:p>
      <w:pPr>
        <w:spacing w:before="120" w:after="40" w:line="312" w:lineRule="auto"/>
      </w:pPr>
      <w:r>
        <w:rPr>
          <w:rFonts w:ascii="Times New Roman" w:hAnsi="Times New Roman" w:eastAsia="微软雅黑"/>
          <w:b/>
          <w:color w:val="1F3864"/>
          <w:sz w:val="21"/>
        </w:rPr>
        <w:t xml:space="preserve">57. </w:t>
      </w:r>
      <w:r>
        <w:rPr>
          <w:rFonts w:ascii="Times New Roman" w:hAnsi="Times New Roman" w:eastAsia="宋体"/>
          <w:b w:val="0"/>
          <w:sz w:val="21"/>
        </w:rPr>
        <w:t>关于 2.4GHz ISM 频段的使用，下列说法正确的是（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模块：无线工程与规划</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2.4GHz（2.400~2.4835GHz）属于工业、科学和医疗（ISM）免许可频段，使用者无需申请频率许可即可部署无线设备，这极大降低了使用门槛。但免许可不等于无管理：各国无线电管理机构对最大发射功率、EIRP 和带外辐射都有强制限值（例如我国规定 2.4GHz 设备的等效全向辐射功率一般不超过 100mW），且使用者必须自行承担同频干扰的风险——因为任何人都可以合法使用该频段，所以干扰无法通过行政手段排除，只能靠规划和技术手段缓解。</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2.4GHz ISM 免许可但有 EIRP 上限；干扰风险需自行承担</w:t>
      </w:r>
    </w:p>
    <w:p>
      <w:pPr>
        <w:spacing w:before="120" w:after="40" w:line="312" w:lineRule="auto"/>
      </w:pPr>
      <w:r>
        <w:rPr>
          <w:rFonts w:ascii="Times New Roman" w:hAnsi="Times New Roman" w:eastAsia="微软雅黑"/>
          <w:b/>
          <w:color w:val="1F3864"/>
          <w:sz w:val="21"/>
        </w:rPr>
        <w:t xml:space="preserve">58. </w:t>
      </w:r>
      <w:r>
        <w:rPr>
          <w:rFonts w:ascii="Times New Roman" w:hAnsi="Times New Roman" w:eastAsia="宋体"/>
          <w:b w:val="0"/>
          <w:sz w:val="21"/>
        </w:rPr>
        <w:t>在高密度场景（如大型会议室、体育馆）部署无线网络时，最关键的规划考虑是（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模块：无线工程与规划</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高密度场景的瓶颈不是信号覆盖不到，而是同一区域内大量终端争抢有限的空口时间。解决方案的核心是"缩小蜂窝、增加密度"：部署更多 AP 并降低各自功率以减少相互干扰，使不同区域能复用相同信道，提高单位面积的容量；同时把终端引导到信道资源更丰富的 5GHz 频段，限制单个 AP 的关联终端数以实现负载均衡，必要时启用频段引导（Band Steering）与负载均衡功能。单台大功率 AP 会形成"一个蜂窝承载所有终端"的瓶颈；同信道部署会严重冲突；关闭加密既不解决容量问题也带来安全风险。</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高密度场景：以容量为目标，缩小蜂窝 + 增 AP + 降功率 + 提升复用 + 引导 5GHz</w:t>
      </w:r>
    </w:p>
    <w:p>
      <w:pPr>
        <w:spacing w:before="240" w:after="100" w:line="317" w:lineRule="auto"/>
      </w:pPr>
      <w:r>
        <w:rPr>
          <w:rFonts w:ascii="Times New Roman" w:hAnsi="Times New Roman" w:eastAsia="微软雅黑"/>
          <w:b/>
          <w:color w:val="FDCB6E"/>
          <w:sz w:val="23"/>
        </w:rPr>
        <w:t>◆ 移动通信</w:t>
      </w:r>
    </w:p>
    <w:p>
      <w:pPr>
        <w:spacing w:before="120" w:after="40" w:line="312" w:lineRule="auto"/>
      </w:pPr>
      <w:r>
        <w:rPr>
          <w:rFonts w:ascii="Times New Roman" w:hAnsi="Times New Roman" w:eastAsia="微软雅黑"/>
          <w:b/>
          <w:color w:val="1F3864"/>
          <w:sz w:val="21"/>
        </w:rPr>
        <w:t xml:space="preserve">59. </w:t>
      </w:r>
      <w:r>
        <w:rPr>
          <w:rFonts w:ascii="Times New Roman" w:hAnsi="Times New Roman" w:eastAsia="宋体"/>
          <w:b w:val="0"/>
          <w:sz w:val="21"/>
        </w:rPr>
        <w:t>关于移动通信系统的关键技术，下列说法正确的有（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难度：难　模块：移动通信</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 错误：移动通信的演进通常是逐步演进而非彻底割裂，新技术会继承并复用已有成果——例如 LTE 的 OFDM 思想源于 Wi-Fi 与数字广播，5G 的 OFDMA、MIMO 也是在 4G 基础上的增强（大规模阵列、更宽带宽、更灵活的帧结构），同时 5G 还通过 NSA 组网依托 4G 核心网起步。A、B、C、D 均为正确描述：频率复用是蜂窝容量的基础；切换保障移动中的业务连续性；毫米波带宽大但覆盖能力弱；大规模 MIMO 提升频谱与能量效率。</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蜂窝复用提容量、切换保连续、毫米波带宽大覆盖弱、大规模 MIMO 提效率</w:t>
      </w:r>
    </w:p>
    <w:p>
      <w:pPr>
        <w:spacing w:before="240" w:after="100" w:line="317" w:lineRule="auto"/>
      </w:pPr>
      <w:r>
        <w:rPr>
          <w:rFonts w:ascii="Times New Roman" w:hAnsi="Times New Roman" w:eastAsia="微软雅黑"/>
          <w:b/>
          <w:color w:val="E17055"/>
          <w:sz w:val="23"/>
        </w:rPr>
        <w:t>◆ WLAN 组网与安全</w:t>
      </w:r>
    </w:p>
    <w:p>
      <w:pPr>
        <w:spacing w:before="120" w:after="40" w:line="312" w:lineRule="auto"/>
      </w:pPr>
      <w:r>
        <w:rPr>
          <w:rFonts w:ascii="Times New Roman" w:hAnsi="Times New Roman" w:eastAsia="微软雅黑"/>
          <w:b/>
          <w:color w:val="1F3864"/>
          <w:sz w:val="21"/>
        </w:rPr>
        <w:t xml:space="preserve">60. </w:t>
      </w:r>
      <w:r>
        <w:rPr>
          <w:rFonts w:ascii="Times New Roman" w:hAnsi="Times New Roman" w:eastAsia="宋体"/>
          <w:b w:val="0"/>
          <w:sz w:val="21"/>
        </w:rPr>
        <w:t>某企业无线网络使用 WPA2-PSK，员工反映连接正常，但安全审计发现存在被离线破解的风险。在不改变认证架构的前提下，最有效的加固措施是（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模块：WLAN 组网与安全</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WPA2-PSK 的风险根源在于：四次握手报文可被捕获，攻击者据此在本地离线穷举口令，因此口令强度直接决定安全性——使用长随机口令并定期更换可显著提高破解难度。更彻底的做法是升级到 Enterprise 模式（WPA2/WPA3-Enterprise + 802.1X + RADIUS），实现基于每个用户的凭据认证，口令不共享、可单独撤销、可审计，且支持证书认证抵御口令攻击；WPA3-Personal 的 SAE 也能从根本上消除离线字典攻击。B 的 WEP 已被破解，属于倒退；C 的隐藏 SSID 与 MAC 过滤属于隐晦式安全，可被轻易绕过；D 的 TKIP 比 AES-CCMP 更弱，也是倒退。</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WPA2-PSK 加固：强随机口令 + 定期更换；根本方案是升级 Enterprise（802.1X）</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17" w:lineRule="auto"/>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